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7D" w:rsidRDefault="000B477D" w:rsidP="000B477D">
      <w:pPr>
        <w:jc w:val="center"/>
      </w:pPr>
      <w:r>
        <w:rPr>
          <w:rFonts w:ascii="Times New Roman" w:hAnsi="Times New Roman" w:cs="Times New Roman"/>
          <w:b/>
          <w:bCs/>
          <w:smallCaps/>
          <w:color w:val="002060"/>
        </w:rPr>
        <w:t>Scuola forense di Padova</w:t>
      </w:r>
    </w:p>
    <w:p w:rsidR="000B477D" w:rsidRDefault="000B477D" w:rsidP="000B477D">
      <w:pPr>
        <w:jc w:val="center"/>
      </w:pPr>
      <w:r>
        <w:rPr>
          <w:rFonts w:ascii="Times New Roman" w:hAnsi="Times New Roman" w:cs="Times New Roman"/>
          <w:b/>
          <w:bCs/>
          <w:smallCaps/>
          <w:color w:val="002060"/>
        </w:rPr>
        <w:t> </w:t>
      </w:r>
    </w:p>
    <w:p w:rsidR="000B477D" w:rsidRPr="000B477D" w:rsidRDefault="000B477D" w:rsidP="000B477D">
      <w:pPr>
        <w:jc w:val="center"/>
        <w:rPr>
          <w:rFonts w:ascii="Times New Roman" w:hAnsi="Times New Roman" w:cs="Times New Roman"/>
          <w:b/>
          <w:bCs/>
          <w:smallCaps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color w:val="002060"/>
        </w:rPr>
        <w:t xml:space="preserve">Programma per il Corso di Deontologia e Ordinamento forense </w:t>
      </w:r>
      <w:r w:rsidRPr="000B477D">
        <w:rPr>
          <w:rFonts w:ascii="Times New Roman" w:hAnsi="Times New Roman" w:cs="Times New Roman"/>
          <w:b/>
          <w:bCs/>
          <w:smallCaps/>
          <w:color w:val="002060"/>
          <w:sz w:val="20"/>
          <w:szCs w:val="20"/>
        </w:rPr>
        <w:t>LUGLIO</w:t>
      </w:r>
      <w:r w:rsidR="003C5BB7">
        <w:rPr>
          <w:rFonts w:ascii="Times New Roman" w:hAnsi="Times New Roman" w:cs="Times New Roman"/>
          <w:b/>
          <w:bCs/>
          <w:smallCaps/>
          <w:color w:val="002060"/>
          <w:sz w:val="20"/>
          <w:szCs w:val="20"/>
        </w:rPr>
        <w:t>- SETTEMBRE</w:t>
      </w:r>
      <w:r w:rsidRPr="000B477D">
        <w:rPr>
          <w:rFonts w:ascii="Times New Roman" w:hAnsi="Times New Roman" w:cs="Times New Roman"/>
          <w:b/>
          <w:bCs/>
          <w:smallCaps/>
          <w:color w:val="002060"/>
          <w:sz w:val="20"/>
          <w:szCs w:val="20"/>
        </w:rPr>
        <w:t xml:space="preserve"> 2019</w:t>
      </w:r>
    </w:p>
    <w:p w:rsidR="000B477D" w:rsidRPr="000B477D" w:rsidRDefault="000B477D" w:rsidP="000B477D">
      <w:pPr>
        <w:jc w:val="both"/>
        <w:rPr>
          <w:rFonts w:ascii="Times New Roman" w:hAnsi="Times New Roman" w:cs="Times New Roman"/>
          <w:b/>
          <w:bCs/>
          <w:smallCaps/>
          <w:color w:val="002060"/>
        </w:rPr>
      </w:pPr>
      <w:r w:rsidRPr="000B477D">
        <w:rPr>
          <w:rFonts w:ascii="Times New Roman" w:hAnsi="Times New Roman" w:cs="Times New Roman"/>
          <w:b/>
          <w:bCs/>
          <w:smallCaps/>
          <w:color w:val="002060"/>
        </w:rPr>
        <w:t> </w:t>
      </w:r>
    </w:p>
    <w:p w:rsidR="000B477D" w:rsidRDefault="000B477D" w:rsidP="000B477D">
      <w:pPr>
        <w:pStyle w:val="Paragrafoelenco"/>
        <w:jc w:val="both"/>
      </w:pPr>
      <w:r>
        <w:rPr>
          <w:rFonts w:ascii="Cambria" w:hAnsi="Cambria"/>
          <w:i/>
          <w:iCs/>
          <w:color w:val="002060"/>
        </w:rPr>
        <w:t> </w:t>
      </w:r>
    </w:p>
    <w:p w:rsidR="000B477D" w:rsidRDefault="000B477D" w:rsidP="000B477D">
      <w:pPr>
        <w:pStyle w:val="Paragrafoelenco"/>
        <w:numPr>
          <w:ilvl w:val="0"/>
          <w:numId w:val="9"/>
        </w:numPr>
        <w:jc w:val="both"/>
      </w:pPr>
      <w:proofErr w:type="gramStart"/>
      <w:r>
        <w:rPr>
          <w:rFonts w:ascii="Cambria" w:hAnsi="Cambria"/>
          <w:b/>
          <w:bCs/>
          <w:color w:val="C00000"/>
        </w:rPr>
        <w:t>1 luglio</w:t>
      </w:r>
      <w:proofErr w:type="gramEnd"/>
      <w:r>
        <w:rPr>
          <w:rFonts w:ascii="Cambria" w:hAnsi="Cambria"/>
          <w:b/>
          <w:bCs/>
          <w:color w:val="C00000"/>
        </w:rPr>
        <w:t xml:space="preserve"> </w:t>
      </w:r>
      <w:r>
        <w:rPr>
          <w:rFonts w:ascii="Cambria" w:hAnsi="Cambria"/>
          <w:i/>
          <w:iCs/>
          <w:color w:val="002060"/>
        </w:rPr>
        <w:t>Le Tariffe forensi. Il valore della controversia, casi di pluralità di difensori e parti, la solidarietà nella transazione</w:t>
      </w:r>
      <w:r>
        <w:rPr>
          <w:rFonts w:ascii="Cambria" w:hAnsi="Cambria"/>
          <w:color w:val="002060"/>
        </w:rPr>
        <w:t xml:space="preserve"> </w:t>
      </w:r>
      <w:r>
        <w:rPr>
          <w:rFonts w:ascii="Cambria" w:hAnsi="Cambria"/>
          <w:color w:val="C00000"/>
        </w:rPr>
        <w:t>(avv. Giobba)</w:t>
      </w:r>
    </w:p>
    <w:p w:rsidR="000B477D" w:rsidRDefault="000B477D" w:rsidP="000B477D">
      <w:pPr>
        <w:pStyle w:val="Paragrafoelenco"/>
        <w:jc w:val="both"/>
      </w:pPr>
      <w:r>
        <w:rPr>
          <w:rFonts w:ascii="Cambria" w:hAnsi="Cambria"/>
          <w:i/>
          <w:iCs/>
          <w:color w:val="002060"/>
        </w:rPr>
        <w:t> </w:t>
      </w:r>
    </w:p>
    <w:p w:rsidR="000B477D" w:rsidRDefault="000B477D" w:rsidP="000B477D">
      <w:pPr>
        <w:pStyle w:val="Paragrafoelenco"/>
        <w:numPr>
          <w:ilvl w:val="0"/>
          <w:numId w:val="9"/>
        </w:numPr>
        <w:jc w:val="both"/>
      </w:pPr>
      <w:r>
        <w:rPr>
          <w:rFonts w:ascii="Cambria" w:hAnsi="Cambria"/>
          <w:b/>
          <w:bCs/>
          <w:color w:val="C00000"/>
        </w:rPr>
        <w:t>8 luglio</w:t>
      </w:r>
      <w:r>
        <w:rPr>
          <w:rFonts w:ascii="Cambria" w:hAnsi="Cambria"/>
          <w:i/>
          <w:iCs/>
          <w:color w:val="002060"/>
        </w:rPr>
        <w:t xml:space="preserve"> La redazione della parcella, il preventivo e i criteri.  L’accordo sul compenso e il patto di quota lite</w:t>
      </w:r>
      <w:r>
        <w:rPr>
          <w:rFonts w:ascii="Cambria" w:hAnsi="Cambria"/>
          <w:color w:val="002060"/>
        </w:rPr>
        <w:t xml:space="preserve"> </w:t>
      </w:r>
      <w:r>
        <w:rPr>
          <w:rFonts w:ascii="Cambria" w:hAnsi="Cambria"/>
          <w:color w:val="C00000"/>
        </w:rPr>
        <w:t>(avv. Rossato)</w:t>
      </w:r>
    </w:p>
    <w:p w:rsidR="000B477D" w:rsidRDefault="000B477D" w:rsidP="000B477D">
      <w:pPr>
        <w:pStyle w:val="Paragrafoelenco"/>
        <w:jc w:val="both"/>
      </w:pPr>
      <w:r>
        <w:rPr>
          <w:rFonts w:ascii="Cambria" w:hAnsi="Cambria"/>
          <w:color w:val="002060"/>
        </w:rPr>
        <w:t> </w:t>
      </w:r>
    </w:p>
    <w:p w:rsidR="000B477D" w:rsidRPr="0033708B" w:rsidRDefault="000B477D" w:rsidP="000B477D">
      <w:pPr>
        <w:pStyle w:val="Paragrafoelenco"/>
        <w:numPr>
          <w:ilvl w:val="0"/>
          <w:numId w:val="9"/>
        </w:numPr>
        <w:jc w:val="both"/>
      </w:pPr>
      <w:r>
        <w:rPr>
          <w:rFonts w:ascii="Cambria" w:hAnsi="Cambria"/>
          <w:b/>
          <w:bCs/>
          <w:color w:val="C00000"/>
        </w:rPr>
        <w:t xml:space="preserve">15 luglio </w:t>
      </w:r>
      <w:r>
        <w:rPr>
          <w:rFonts w:ascii="Cambria" w:hAnsi="Cambria"/>
          <w:i/>
          <w:iCs/>
          <w:color w:val="002060"/>
        </w:rPr>
        <w:t xml:space="preserve">La liquidazione della parcella e il recupero verso il cliente </w:t>
      </w:r>
      <w:r>
        <w:rPr>
          <w:rFonts w:ascii="Cambria" w:hAnsi="Cambria"/>
          <w:color w:val="C00000"/>
        </w:rPr>
        <w:t>(avv. Lucarini)</w:t>
      </w:r>
    </w:p>
    <w:p w:rsidR="0033708B" w:rsidRDefault="0033708B" w:rsidP="0033708B">
      <w:pPr>
        <w:pStyle w:val="Paragrafoelenco"/>
      </w:pPr>
    </w:p>
    <w:p w:rsidR="0033708B" w:rsidRDefault="0033708B" w:rsidP="0033708B">
      <w:pPr>
        <w:pStyle w:val="Paragrafoelenco"/>
        <w:numPr>
          <w:ilvl w:val="0"/>
          <w:numId w:val="9"/>
        </w:numPr>
        <w:jc w:val="both"/>
        <w:rPr>
          <w:rFonts w:eastAsia="Times New Roman"/>
        </w:rPr>
      </w:pPr>
      <w:r>
        <w:rPr>
          <w:rFonts w:ascii="Cambria" w:eastAsia="Times New Roman" w:hAnsi="Cambria"/>
          <w:b/>
          <w:bCs/>
          <w:color w:val="C00000"/>
        </w:rPr>
        <w:t xml:space="preserve">6 settembre </w:t>
      </w:r>
      <w:r>
        <w:rPr>
          <w:rFonts w:ascii="Cambria" w:eastAsia="Times New Roman" w:hAnsi="Cambria"/>
          <w:i/>
          <w:iCs/>
          <w:color w:val="002060"/>
        </w:rPr>
        <w:t xml:space="preserve">Il divieto di accaparramento della clientela. La pubblicità consentita. Rapporti con gli organi di informazione </w:t>
      </w:r>
      <w:r>
        <w:rPr>
          <w:rFonts w:ascii="Cambria" w:eastAsia="Times New Roman" w:hAnsi="Cambria"/>
          <w:color w:val="C00000"/>
        </w:rPr>
        <w:t>(avv. Creuso)</w:t>
      </w:r>
    </w:p>
    <w:p w:rsidR="0033708B" w:rsidRDefault="0033708B" w:rsidP="0033708B">
      <w:pPr>
        <w:pStyle w:val="Paragrafoelenco"/>
        <w:jc w:val="both"/>
      </w:pPr>
      <w:r>
        <w:rPr>
          <w:rFonts w:ascii="Cambria" w:hAnsi="Cambria"/>
          <w:i/>
          <w:iCs/>
          <w:color w:val="002060"/>
        </w:rPr>
        <w:t> </w:t>
      </w:r>
    </w:p>
    <w:p w:rsidR="0033708B" w:rsidRDefault="0033708B" w:rsidP="0033708B">
      <w:pPr>
        <w:pStyle w:val="Paragrafoelenco"/>
        <w:numPr>
          <w:ilvl w:val="0"/>
          <w:numId w:val="9"/>
        </w:numPr>
        <w:jc w:val="both"/>
        <w:rPr>
          <w:rFonts w:eastAsia="Times New Roman"/>
        </w:rPr>
      </w:pPr>
      <w:r>
        <w:rPr>
          <w:rFonts w:ascii="Cambria" w:eastAsia="Times New Roman" w:hAnsi="Cambria"/>
          <w:b/>
          <w:bCs/>
          <w:color w:val="C00000"/>
        </w:rPr>
        <w:t>13 settembre</w:t>
      </w:r>
      <w:r>
        <w:rPr>
          <w:rFonts w:ascii="Cambria" w:eastAsia="Times New Roman" w:hAnsi="Cambria"/>
          <w:i/>
          <w:iCs/>
          <w:color w:val="002060"/>
        </w:rPr>
        <w:t xml:space="preserve"> Rapporti con l’Ordine, le Istituzioni forensi e le Associazioni </w:t>
      </w:r>
      <w:r>
        <w:rPr>
          <w:rFonts w:ascii="Cambria" w:eastAsia="Times New Roman" w:hAnsi="Cambria"/>
          <w:color w:val="C00000"/>
        </w:rPr>
        <w:t>(avv. Rossato)</w:t>
      </w:r>
    </w:p>
    <w:p w:rsidR="0033708B" w:rsidRDefault="0033708B" w:rsidP="0033708B">
      <w:pPr>
        <w:pStyle w:val="Paragrafoelenco"/>
        <w:jc w:val="both"/>
      </w:pPr>
      <w:r>
        <w:rPr>
          <w:rFonts w:ascii="Cambria" w:hAnsi="Cambria"/>
          <w:color w:val="002060"/>
        </w:rPr>
        <w:t> </w:t>
      </w:r>
    </w:p>
    <w:p w:rsidR="0033708B" w:rsidRDefault="0033708B" w:rsidP="0033708B">
      <w:pPr>
        <w:pStyle w:val="Paragrafoelenco"/>
        <w:numPr>
          <w:ilvl w:val="0"/>
          <w:numId w:val="9"/>
        </w:numPr>
        <w:jc w:val="both"/>
        <w:rPr>
          <w:rFonts w:eastAsia="Times New Roman"/>
        </w:rPr>
      </w:pPr>
      <w:r>
        <w:rPr>
          <w:rFonts w:ascii="Cambria" w:eastAsia="Times New Roman" w:hAnsi="Cambria"/>
          <w:b/>
          <w:bCs/>
          <w:color w:val="C00000"/>
        </w:rPr>
        <w:t xml:space="preserve">20 settembre </w:t>
      </w:r>
      <w:r>
        <w:rPr>
          <w:rFonts w:ascii="Cambria" w:eastAsia="Times New Roman" w:hAnsi="Cambria"/>
          <w:i/>
          <w:iCs/>
          <w:color w:val="002060"/>
        </w:rPr>
        <w:t xml:space="preserve">Rapporti con il cliente. Il conflitto d’interessi, l’informazione, la restituzione dei documenti, la rinuncia al mandato </w:t>
      </w:r>
      <w:r>
        <w:rPr>
          <w:rFonts w:ascii="Cambria" w:eastAsia="Times New Roman" w:hAnsi="Cambria"/>
          <w:color w:val="C00000"/>
        </w:rPr>
        <w:t>(avv. Liccardo)</w:t>
      </w:r>
    </w:p>
    <w:p w:rsidR="0033708B" w:rsidRDefault="0033708B" w:rsidP="0033708B">
      <w:pPr>
        <w:pStyle w:val="Paragrafoelenco"/>
        <w:jc w:val="both"/>
      </w:pPr>
      <w:r>
        <w:rPr>
          <w:rFonts w:ascii="Cambria" w:hAnsi="Cambria"/>
          <w:i/>
          <w:iCs/>
          <w:color w:val="002060"/>
        </w:rPr>
        <w:t> </w:t>
      </w:r>
    </w:p>
    <w:p w:rsidR="0033708B" w:rsidRDefault="0033708B" w:rsidP="0033708B">
      <w:pPr>
        <w:pStyle w:val="Paragrafoelenco"/>
        <w:numPr>
          <w:ilvl w:val="0"/>
          <w:numId w:val="9"/>
        </w:numPr>
        <w:jc w:val="both"/>
        <w:rPr>
          <w:rFonts w:eastAsia="Times New Roman"/>
        </w:rPr>
      </w:pPr>
      <w:r>
        <w:rPr>
          <w:rFonts w:ascii="Cambria" w:eastAsia="Times New Roman" w:hAnsi="Cambria"/>
          <w:b/>
          <w:bCs/>
          <w:color w:val="C00000"/>
        </w:rPr>
        <w:t>27 settembre</w:t>
      </w:r>
      <w:r>
        <w:rPr>
          <w:rFonts w:ascii="Cambria" w:eastAsia="Times New Roman" w:hAnsi="Cambria"/>
          <w:i/>
          <w:iCs/>
          <w:color w:val="C00000"/>
        </w:rPr>
        <w:t xml:space="preserve"> </w:t>
      </w:r>
      <w:r>
        <w:rPr>
          <w:rFonts w:ascii="Cambria" w:eastAsia="Times New Roman" w:hAnsi="Cambria"/>
          <w:i/>
          <w:iCs/>
          <w:color w:val="002060"/>
        </w:rPr>
        <w:t xml:space="preserve">L’avvocato nel processo. La corrispondenza riservata e il dovere di verità. Le espressioni sconvenienti. Rapporti con giudice e controparti. L’impugnazione della transazione.  La testimonianza dell’avvocato </w:t>
      </w:r>
      <w:r>
        <w:rPr>
          <w:rFonts w:ascii="Cambria" w:eastAsia="Times New Roman" w:hAnsi="Cambria"/>
          <w:color w:val="C00000"/>
        </w:rPr>
        <w:t>(avv. Pavan)</w:t>
      </w:r>
    </w:p>
    <w:p w:rsidR="0033708B" w:rsidRDefault="0033708B" w:rsidP="0033708B">
      <w:r>
        <w:rPr>
          <w:rFonts w:ascii="Cambria" w:hAnsi="Cambria"/>
          <w:color w:val="1F497D"/>
          <w:lang w:val="en-US" w:eastAsia="it-IT"/>
        </w:rPr>
        <w:t> </w:t>
      </w:r>
    </w:p>
    <w:p w:rsidR="000B477D" w:rsidRDefault="000B477D" w:rsidP="000B477D">
      <w:pPr>
        <w:pStyle w:val="Paragrafoelenco"/>
        <w:jc w:val="both"/>
      </w:pPr>
      <w:r>
        <w:rPr>
          <w:rFonts w:ascii="Cambria" w:hAnsi="Cambria"/>
          <w:i/>
          <w:iCs/>
          <w:color w:val="002060"/>
        </w:rPr>
        <w:t> </w:t>
      </w:r>
      <w:bookmarkStart w:id="0" w:name="_GoBack"/>
      <w:bookmarkEnd w:id="0"/>
    </w:p>
    <w:sectPr w:rsidR="000B4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680"/>
    <w:multiLevelType w:val="multilevel"/>
    <w:tmpl w:val="EFC05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214BE"/>
    <w:multiLevelType w:val="multilevel"/>
    <w:tmpl w:val="D57ED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D5321"/>
    <w:multiLevelType w:val="multilevel"/>
    <w:tmpl w:val="C27452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13316"/>
    <w:multiLevelType w:val="multilevel"/>
    <w:tmpl w:val="295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A3A22"/>
    <w:multiLevelType w:val="multilevel"/>
    <w:tmpl w:val="EE9A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92CA3"/>
    <w:multiLevelType w:val="hybridMultilevel"/>
    <w:tmpl w:val="ED520B02"/>
    <w:lvl w:ilvl="0" w:tplc="87D811D6">
      <w:start w:val="1"/>
      <w:numFmt w:val="decimal"/>
      <w:lvlText w:val="%1)"/>
      <w:lvlJc w:val="left"/>
      <w:pPr>
        <w:ind w:left="720" w:hanging="360"/>
      </w:pPr>
      <w:rPr>
        <w:b/>
        <w:i/>
        <w:color w:val="00206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8341E"/>
    <w:multiLevelType w:val="multilevel"/>
    <w:tmpl w:val="3740F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47A90"/>
    <w:multiLevelType w:val="multilevel"/>
    <w:tmpl w:val="5D724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0523E"/>
    <w:multiLevelType w:val="multilevel"/>
    <w:tmpl w:val="CA62C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DC56A0"/>
    <w:multiLevelType w:val="multilevel"/>
    <w:tmpl w:val="E012C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A2AD3"/>
    <w:multiLevelType w:val="multilevel"/>
    <w:tmpl w:val="37401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A6554F"/>
    <w:multiLevelType w:val="multilevel"/>
    <w:tmpl w:val="12D27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D7073"/>
    <w:multiLevelType w:val="multilevel"/>
    <w:tmpl w:val="96DE4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29"/>
    <w:rsid w:val="000B477D"/>
    <w:rsid w:val="000F230B"/>
    <w:rsid w:val="002A23FD"/>
    <w:rsid w:val="002C67EA"/>
    <w:rsid w:val="0033708B"/>
    <w:rsid w:val="003C5BB7"/>
    <w:rsid w:val="009D0929"/>
    <w:rsid w:val="00D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1B8A"/>
  <w15:chartTrackingRefBased/>
  <w15:docId w15:val="{856839E0-684E-479E-8714-5A694FF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2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dc:description/>
  <cp:lastModifiedBy>Marica Guzzonato</cp:lastModifiedBy>
  <cp:revision>6</cp:revision>
  <dcterms:created xsi:type="dcterms:W3CDTF">2019-06-07T08:35:00Z</dcterms:created>
  <dcterms:modified xsi:type="dcterms:W3CDTF">2019-06-18T09:25:00Z</dcterms:modified>
</cp:coreProperties>
</file>