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Scuola forense di Padova</w:t>
      </w:r>
    </w:p>
    <w:p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8A4B60" w:rsidRPr="00232F3D" w:rsidRDefault="008A4B60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  <w:r>
        <w:rPr>
          <w:rFonts w:ascii="Times New Roman" w:hAnsi="Times New Roman" w:cs="Times New Roman"/>
          <w:b/>
          <w:bCs/>
          <w:smallCaps/>
          <w:color w:val="002060"/>
        </w:rPr>
        <w:t xml:space="preserve">Programma per il Corso di Deontologia e Ordinamento forense </w:t>
      </w:r>
      <w:r w:rsidR="00232F3D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>–</w:t>
      </w:r>
      <w:r w:rsidR="00FF4A39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 xml:space="preserve"> </w:t>
      </w:r>
      <w:r w:rsidR="00232F3D" w:rsidRPr="00232F3D">
        <w:rPr>
          <w:rFonts w:ascii="Times New Roman" w:hAnsi="Times New Roman" w:cs="Times New Roman"/>
          <w:b/>
          <w:bCs/>
          <w:smallCaps/>
          <w:color w:val="002060"/>
        </w:rPr>
        <w:t>terzo semestre</w:t>
      </w:r>
    </w:p>
    <w:p w:rsidR="008A4B60" w:rsidRDefault="008A4B60"/>
    <w:p w:rsidR="008A4B60" w:rsidRDefault="008A4B60"/>
    <w:p w:rsidR="008A4B60" w:rsidRDefault="008A4B60" w:rsidP="008A4B60">
      <w:pPr>
        <w:pStyle w:val="Paragrafoelenco"/>
        <w:jc w:val="both"/>
      </w:pPr>
    </w:p>
    <w:p w:rsidR="00232F3D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18.11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.2019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La previdenza forense: Il dovere di adempimento. Le contribuzioni e le prestazioni.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 xml:space="preserve"> (avv. Smania)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232F3D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25.11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.2019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Adempimenti pratici in tema di Formazione obbligatoria e previdenza forense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Zagarese e avv. Bruscagnin)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32F3D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2.12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.2019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La pratica forense e l’esame d’avvocato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Moro)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32F3D" w:rsidRDefault="00FC704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9.12</w:t>
      </w: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.2019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L’obbligo di Assicurazione dell’avvocato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Locatelli)</w:t>
      </w:r>
    </w:p>
    <w:p w:rsidR="00232F3D" w:rsidRDefault="00232F3D" w:rsidP="00232F3D">
      <w:pPr>
        <w:jc w:val="both"/>
        <w:rPr>
          <w:i/>
          <w:iCs/>
          <w:color w:val="1F497D"/>
        </w:rPr>
      </w:pPr>
    </w:p>
    <w:p w:rsidR="00232F3D" w:rsidRDefault="00911CD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232F3D"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16.12</w:t>
      </w:r>
      <w:r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.2019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L’inadempimento dell’avvocato. Responsabilità professionale o deontologica?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Bizzotto)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232F3D" w:rsidRDefault="00911CD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232F3D"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20.1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r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20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La qualificazione del rapporto tra avvocato e praticante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 xml:space="preserve">(avv. Rossi)   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32F3D" w:rsidRDefault="00911CD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232F3D"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27.1</w:t>
      </w:r>
      <w:r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.2020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Procedimento disciplinare: Volontarietà dell’azione e sanzioni</w:t>
      </w:r>
      <w:r w:rsidR="00232F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disciplinari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 xml:space="preserve">(avv. </w:t>
      </w:r>
      <w:proofErr w:type="spellStart"/>
      <w:r w:rsidR="00232F3D">
        <w:rPr>
          <w:rFonts w:ascii="Times New Roman" w:hAnsi="Times New Roman" w:cs="Times New Roman"/>
          <w:color w:val="C00000"/>
          <w:sz w:val="24"/>
          <w:szCs w:val="24"/>
        </w:rPr>
        <w:t>Godina</w:t>
      </w:r>
      <w:proofErr w:type="spellEnd"/>
      <w:r w:rsidR="00232F3D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32F3D" w:rsidRDefault="0077551C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2.3</w:t>
      </w:r>
      <w:r w:rsidR="00911CD2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.2020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Il Processo disciplinare avanti al CDD, al CNF e alle Sezioni Unite della Corte di cassazione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Lamonica)</w:t>
      </w:r>
    </w:p>
    <w:p w:rsidR="00232F3D" w:rsidRDefault="00232F3D" w:rsidP="00232F3D">
      <w:pPr>
        <w:pStyle w:val="Paragrafoelenc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232F3D" w:rsidRDefault="0077551C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232F3D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9.3</w:t>
      </w:r>
      <w:r w:rsidR="00B600E8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.2020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Tecniche di ricerca anche telematica delle fonti e del precedente giurisprudenziale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>(avv. Ferraro)</w:t>
      </w:r>
    </w:p>
    <w:p w:rsidR="00232F3D" w:rsidRDefault="00232F3D" w:rsidP="00232F3D">
      <w:pPr>
        <w:pStyle w:val="Paragrafoelenco"/>
        <w:rPr>
          <w:rFonts w:ascii="Times New Roman" w:hAnsi="Times New Roman" w:cs="Times New Roman"/>
          <w:color w:val="C00000"/>
          <w:sz w:val="24"/>
          <w:szCs w:val="24"/>
        </w:rPr>
      </w:pPr>
    </w:p>
    <w:p w:rsidR="00232F3D" w:rsidRDefault="0077551C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r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B600E8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232F3D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6.3</w:t>
      </w:r>
      <w:r w:rsidR="00B600E8" w:rsidRPr="00B600E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.2020</w:t>
      </w:r>
      <w:r w:rsidR="00232F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bookmarkEnd w:id="0"/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Linguaggio giuridico e argomentazione forense </w:t>
      </w:r>
      <w:r w:rsidR="00232F3D">
        <w:rPr>
          <w:rFonts w:ascii="Times New Roman" w:hAnsi="Times New Roman" w:cs="Times New Roman"/>
          <w:color w:val="C00000"/>
          <w:sz w:val="24"/>
          <w:szCs w:val="24"/>
        </w:rPr>
        <w:t xml:space="preserve">(avv. </w:t>
      </w:r>
      <w:proofErr w:type="spellStart"/>
      <w:r w:rsidR="00232F3D">
        <w:rPr>
          <w:rFonts w:ascii="Times New Roman" w:hAnsi="Times New Roman" w:cs="Times New Roman"/>
          <w:color w:val="C00000"/>
          <w:sz w:val="24"/>
          <w:szCs w:val="24"/>
        </w:rPr>
        <w:t>Fragasso</w:t>
      </w:r>
      <w:proofErr w:type="spellEnd"/>
      <w:r w:rsidR="00232F3D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232F3D" w:rsidRDefault="00232F3D" w:rsidP="00232F3D">
      <w:pPr>
        <w:rPr>
          <w:color w:val="1F497D"/>
          <w:lang w:eastAsia="it-IT"/>
        </w:rPr>
      </w:pPr>
    </w:p>
    <w:p w:rsidR="008A4B60" w:rsidRDefault="008A4B60" w:rsidP="00232F3D">
      <w:pPr>
        <w:pStyle w:val="Paragrafoelenco"/>
        <w:jc w:val="both"/>
      </w:pPr>
    </w:p>
    <w:p w:rsidR="008A4B60" w:rsidRDefault="008A4B60"/>
    <w:sectPr w:rsidR="008A4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92CA3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232F3D"/>
    <w:rsid w:val="002A23FD"/>
    <w:rsid w:val="00745BF8"/>
    <w:rsid w:val="0077551C"/>
    <w:rsid w:val="008A4B60"/>
    <w:rsid w:val="00911CD2"/>
    <w:rsid w:val="009D0929"/>
    <w:rsid w:val="00B600E8"/>
    <w:rsid w:val="00D94AD6"/>
    <w:rsid w:val="00DF3F1F"/>
    <w:rsid w:val="00EF0F3E"/>
    <w:rsid w:val="00FC7042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C5E2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6</cp:revision>
  <dcterms:created xsi:type="dcterms:W3CDTF">2019-11-12T12:09:00Z</dcterms:created>
  <dcterms:modified xsi:type="dcterms:W3CDTF">2019-11-12T13:33:00Z</dcterms:modified>
</cp:coreProperties>
</file>