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B5C9" w14:textId="77777777" w:rsidR="002E3E25" w:rsidRDefault="008E1F46" w:rsidP="006C7A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C7AC7" w:rsidRPr="006C7AC7">
        <w:rPr>
          <w:rFonts w:ascii="Times New Roman" w:hAnsi="Times New Roman" w:cs="Times New Roman"/>
          <w:b/>
          <w:bCs/>
          <w:sz w:val="24"/>
          <w:szCs w:val="24"/>
        </w:rPr>
        <w:t xml:space="preserve">cuola </w:t>
      </w:r>
      <w:r w:rsidR="002E3E2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C7AC7" w:rsidRPr="006C7AC7">
        <w:rPr>
          <w:rFonts w:ascii="Times New Roman" w:hAnsi="Times New Roman" w:cs="Times New Roman"/>
          <w:b/>
          <w:bCs/>
          <w:sz w:val="24"/>
          <w:szCs w:val="24"/>
        </w:rPr>
        <w:t>orense</w:t>
      </w:r>
      <w:r w:rsidR="002E3E25">
        <w:rPr>
          <w:rFonts w:ascii="Times New Roman" w:hAnsi="Times New Roman" w:cs="Times New Roman"/>
          <w:b/>
          <w:bCs/>
          <w:sz w:val="24"/>
          <w:szCs w:val="24"/>
        </w:rPr>
        <w:t xml:space="preserve"> “Francesco Baldon”</w:t>
      </w:r>
    </w:p>
    <w:p w14:paraId="02B2D253" w14:textId="15154D14" w:rsidR="008E1F46" w:rsidRDefault="008E1F46" w:rsidP="006C7A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Ordine degli Avvocati di Padova</w:t>
      </w:r>
    </w:p>
    <w:p w14:paraId="25DA1FE3" w14:textId="043778EA" w:rsidR="00770FCE" w:rsidRDefault="008E1F46" w:rsidP="006C7A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1413B">
        <w:rPr>
          <w:rFonts w:ascii="Times New Roman" w:hAnsi="Times New Roman" w:cs="Times New Roman"/>
          <w:b/>
          <w:bCs/>
          <w:sz w:val="24"/>
          <w:szCs w:val="24"/>
        </w:rPr>
        <w:t>raccia</w:t>
      </w:r>
      <w:r w:rsidR="006C7AC7" w:rsidRPr="006C7AC7">
        <w:rPr>
          <w:rFonts w:ascii="Times New Roman" w:hAnsi="Times New Roman" w:cs="Times New Roman"/>
          <w:b/>
          <w:bCs/>
          <w:sz w:val="24"/>
          <w:szCs w:val="24"/>
        </w:rPr>
        <w:t xml:space="preserve"> di diritto amministrativo</w:t>
      </w:r>
      <w:r w:rsidR="00BD65BE">
        <w:rPr>
          <w:rFonts w:ascii="Times New Roman" w:hAnsi="Times New Roman" w:cs="Times New Roman"/>
          <w:b/>
          <w:bCs/>
          <w:sz w:val="24"/>
          <w:szCs w:val="24"/>
        </w:rPr>
        <w:t xml:space="preserve"> (esercitazione 19 ottobre 2020)</w:t>
      </w:r>
    </w:p>
    <w:p w14:paraId="65237032" w14:textId="0F110BB8" w:rsidR="00175C45" w:rsidRDefault="00175C45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febbraio </w:t>
      </w:r>
      <w:r w:rsidR="0091413B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il Ministero dei Lavori Pubblici approvava con decreto il progetto relativo alla costruzione di un tratto di tangenziale sita nel Comune Alfa</w:t>
      </w:r>
      <w:r w:rsidR="00B82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fissando contestualmente i termini per l’emanazione dei decreti di esproprio</w:t>
      </w:r>
      <w:r w:rsidR="00B82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nonché per la realizzazione dei lavori.</w:t>
      </w:r>
    </w:p>
    <w:p w14:paraId="3DD8E96C" w14:textId="77777777" w:rsidR="00BD65BE" w:rsidRDefault="0091413B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0204">
        <w:rPr>
          <w:rFonts w:ascii="Times New Roman" w:hAnsi="Times New Roman" w:cs="Times New Roman"/>
          <w:sz w:val="24"/>
          <w:szCs w:val="24"/>
        </w:rPr>
        <w:t xml:space="preserve">l progetto prevedeva che </w:t>
      </w:r>
      <w:r>
        <w:rPr>
          <w:rFonts w:ascii="Times New Roman" w:hAnsi="Times New Roman" w:cs="Times New Roman"/>
          <w:sz w:val="24"/>
          <w:szCs w:val="24"/>
        </w:rPr>
        <w:t>il percorso della strada invadesse</w:t>
      </w:r>
      <w:r w:rsidR="00720204">
        <w:rPr>
          <w:rFonts w:ascii="Times New Roman" w:hAnsi="Times New Roman" w:cs="Times New Roman"/>
          <w:sz w:val="24"/>
          <w:szCs w:val="24"/>
        </w:rPr>
        <w:t xml:space="preserve"> anche</w:t>
      </w:r>
      <w:r>
        <w:rPr>
          <w:rFonts w:ascii="Times New Roman" w:hAnsi="Times New Roman" w:cs="Times New Roman"/>
          <w:sz w:val="24"/>
          <w:szCs w:val="24"/>
        </w:rPr>
        <w:t xml:space="preserve"> ampie</w:t>
      </w:r>
      <w:r w:rsidR="00720204">
        <w:rPr>
          <w:rFonts w:ascii="Times New Roman" w:hAnsi="Times New Roman" w:cs="Times New Roman"/>
          <w:sz w:val="24"/>
          <w:szCs w:val="24"/>
        </w:rPr>
        <w:t xml:space="preserve"> porzioni di proprietà </w:t>
      </w:r>
      <w:r>
        <w:rPr>
          <w:rFonts w:ascii="Times New Roman" w:hAnsi="Times New Roman" w:cs="Times New Roman"/>
          <w:sz w:val="24"/>
          <w:szCs w:val="24"/>
        </w:rPr>
        <w:t>di privati cittadini</w:t>
      </w:r>
      <w:r w:rsidR="00B066AE">
        <w:rPr>
          <w:rFonts w:ascii="Times New Roman" w:hAnsi="Times New Roman" w:cs="Times New Roman"/>
          <w:sz w:val="24"/>
          <w:szCs w:val="24"/>
        </w:rPr>
        <w:t>,</w:t>
      </w:r>
      <w:r w:rsidR="00720204">
        <w:rPr>
          <w:rFonts w:ascii="Times New Roman" w:hAnsi="Times New Roman" w:cs="Times New Roman"/>
          <w:sz w:val="24"/>
          <w:szCs w:val="24"/>
        </w:rPr>
        <w:t xml:space="preserve"> che quindi avrebbero dovuto essere espropriate; aree tra le quali vi era quella di Tizio. Subito dopo l’emanazione del decreto</w:t>
      </w:r>
      <w:r w:rsidR="007D7C1C">
        <w:rPr>
          <w:rFonts w:ascii="Times New Roman" w:hAnsi="Times New Roman" w:cs="Times New Roman"/>
          <w:sz w:val="24"/>
          <w:szCs w:val="24"/>
        </w:rPr>
        <w:t xml:space="preserve"> ministeriale</w:t>
      </w:r>
      <w:r w:rsidR="00720204">
        <w:rPr>
          <w:rFonts w:ascii="Times New Roman" w:hAnsi="Times New Roman" w:cs="Times New Roman"/>
          <w:sz w:val="24"/>
          <w:szCs w:val="24"/>
        </w:rPr>
        <w:t xml:space="preserve"> iniziavano i lavori con l’occupazione</w:t>
      </w:r>
      <w:r w:rsidR="00B066AE">
        <w:rPr>
          <w:rFonts w:ascii="Times New Roman" w:hAnsi="Times New Roman" w:cs="Times New Roman"/>
          <w:sz w:val="24"/>
          <w:szCs w:val="24"/>
        </w:rPr>
        <w:t xml:space="preserve"> d’urgenza</w:t>
      </w:r>
      <w:r w:rsidR="00720204">
        <w:rPr>
          <w:rFonts w:ascii="Times New Roman" w:hAnsi="Times New Roman" w:cs="Times New Roman"/>
          <w:sz w:val="24"/>
          <w:szCs w:val="24"/>
        </w:rPr>
        <w:t xml:space="preserve"> delle aree private e </w:t>
      </w:r>
      <w:r w:rsidR="007D7C1C">
        <w:rPr>
          <w:rFonts w:ascii="Times New Roman" w:hAnsi="Times New Roman" w:cs="Times New Roman"/>
          <w:sz w:val="24"/>
          <w:szCs w:val="24"/>
        </w:rPr>
        <w:t>l</w:t>
      </w:r>
      <w:r w:rsidR="00B82242">
        <w:rPr>
          <w:rFonts w:ascii="Times New Roman" w:hAnsi="Times New Roman" w:cs="Times New Roman"/>
          <w:sz w:val="24"/>
          <w:szCs w:val="24"/>
        </w:rPr>
        <w:t xml:space="preserve">a loro </w:t>
      </w:r>
      <w:r w:rsidR="007D7C1C">
        <w:rPr>
          <w:rFonts w:ascii="Times New Roman" w:hAnsi="Times New Roman" w:cs="Times New Roman"/>
          <w:sz w:val="24"/>
          <w:szCs w:val="24"/>
        </w:rPr>
        <w:t xml:space="preserve">irreversibile </w:t>
      </w:r>
      <w:r w:rsidR="00720204">
        <w:rPr>
          <w:rFonts w:ascii="Times New Roman" w:hAnsi="Times New Roman" w:cs="Times New Roman"/>
          <w:sz w:val="24"/>
          <w:szCs w:val="24"/>
        </w:rPr>
        <w:t>trasformazione</w:t>
      </w:r>
      <w:r w:rsidR="00BD65BE">
        <w:rPr>
          <w:rFonts w:ascii="Times New Roman" w:hAnsi="Times New Roman" w:cs="Times New Roman"/>
          <w:sz w:val="24"/>
          <w:szCs w:val="24"/>
        </w:rPr>
        <w:t>.</w:t>
      </w:r>
    </w:p>
    <w:p w14:paraId="74290F52" w14:textId="0E91C6E6" w:rsidR="00175C45" w:rsidRDefault="00BD65BE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venivano peraltro</w:t>
      </w:r>
      <w:r w:rsidR="007D7C1C">
        <w:rPr>
          <w:rFonts w:ascii="Times New Roman" w:hAnsi="Times New Roman" w:cs="Times New Roman"/>
          <w:sz w:val="24"/>
          <w:szCs w:val="24"/>
        </w:rPr>
        <w:t xml:space="preserve"> mai emanati i decreti d’esproprio</w:t>
      </w:r>
      <w:r w:rsidR="00720204">
        <w:rPr>
          <w:rFonts w:ascii="Times New Roman" w:hAnsi="Times New Roman" w:cs="Times New Roman"/>
          <w:sz w:val="24"/>
          <w:szCs w:val="24"/>
        </w:rPr>
        <w:t>.</w:t>
      </w:r>
    </w:p>
    <w:p w14:paraId="45C1D33E" w14:textId="77777777" w:rsidR="00B066AE" w:rsidRDefault="00720204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frattempo</w:t>
      </w:r>
      <w:r w:rsidR="00B82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un’associazione ambientalist</w:t>
      </w:r>
      <w:r w:rsidR="007D7C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locale impugnava gli atti della procedura innanzi al competente Tar il quale</w:t>
      </w:r>
      <w:r w:rsidR="007D7C1C">
        <w:rPr>
          <w:rFonts w:ascii="Times New Roman" w:hAnsi="Times New Roman" w:cs="Times New Roman"/>
          <w:sz w:val="24"/>
          <w:szCs w:val="24"/>
        </w:rPr>
        <w:t xml:space="preserve"> – con sentenza del </w:t>
      </w:r>
      <w:r w:rsidR="004912DB">
        <w:rPr>
          <w:rFonts w:ascii="Times New Roman" w:hAnsi="Times New Roman" w:cs="Times New Roman"/>
          <w:sz w:val="24"/>
          <w:szCs w:val="24"/>
        </w:rPr>
        <w:t>giugno</w:t>
      </w:r>
      <w:r w:rsidR="007D7C1C">
        <w:rPr>
          <w:rFonts w:ascii="Times New Roman" w:hAnsi="Times New Roman" w:cs="Times New Roman"/>
          <w:sz w:val="24"/>
          <w:szCs w:val="24"/>
        </w:rPr>
        <w:t xml:space="preserve"> 2015 -</w:t>
      </w:r>
      <w:r>
        <w:rPr>
          <w:rFonts w:ascii="Times New Roman" w:hAnsi="Times New Roman" w:cs="Times New Roman"/>
          <w:sz w:val="24"/>
          <w:szCs w:val="24"/>
        </w:rPr>
        <w:t xml:space="preserve"> accoglieva il ricorso e </w:t>
      </w:r>
      <w:r w:rsidR="00B066AE">
        <w:rPr>
          <w:rFonts w:ascii="Times New Roman" w:hAnsi="Times New Roman" w:cs="Times New Roman"/>
          <w:sz w:val="24"/>
          <w:szCs w:val="24"/>
        </w:rPr>
        <w:t>annullava</w:t>
      </w:r>
      <w:r>
        <w:rPr>
          <w:rFonts w:ascii="Times New Roman" w:hAnsi="Times New Roman" w:cs="Times New Roman"/>
          <w:sz w:val="24"/>
          <w:szCs w:val="24"/>
        </w:rPr>
        <w:t xml:space="preserve"> gli atti</w:t>
      </w:r>
      <w:r w:rsidR="00B066AE">
        <w:rPr>
          <w:rFonts w:ascii="Times New Roman" w:hAnsi="Times New Roman" w:cs="Times New Roman"/>
          <w:sz w:val="24"/>
          <w:szCs w:val="24"/>
        </w:rPr>
        <w:t xml:space="preserve"> impugnati.</w:t>
      </w:r>
    </w:p>
    <w:p w14:paraId="1D6EE104" w14:textId="5FBE643F" w:rsidR="00720204" w:rsidRDefault="00B82242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Passata</w:t>
      </w:r>
      <w:r w:rsidR="00720204">
        <w:rPr>
          <w:rFonts w:ascii="Times New Roman" w:hAnsi="Times New Roman" w:cs="Times New Roman"/>
          <w:sz w:val="24"/>
          <w:szCs w:val="24"/>
        </w:rPr>
        <w:t xml:space="preserve"> in giudicato la sentenza</w:t>
      </w:r>
      <w:r w:rsidR="0091413B">
        <w:rPr>
          <w:rFonts w:ascii="Times New Roman" w:hAnsi="Times New Roman" w:cs="Times New Roman"/>
          <w:sz w:val="24"/>
          <w:szCs w:val="24"/>
        </w:rPr>
        <w:t>, nell’</w:t>
      </w:r>
      <w:r w:rsidR="00BD65BE">
        <w:rPr>
          <w:rFonts w:ascii="Times New Roman" w:hAnsi="Times New Roman" w:cs="Times New Roman"/>
          <w:sz w:val="24"/>
          <w:szCs w:val="24"/>
        </w:rPr>
        <w:t>ottobre</w:t>
      </w:r>
      <w:r w:rsidR="0091413B">
        <w:rPr>
          <w:rFonts w:ascii="Times New Roman" w:hAnsi="Times New Roman" w:cs="Times New Roman"/>
          <w:sz w:val="24"/>
          <w:szCs w:val="24"/>
        </w:rPr>
        <w:t xml:space="preserve"> del 2020</w:t>
      </w:r>
      <w:r w:rsidR="00720204">
        <w:rPr>
          <w:rFonts w:ascii="Times New Roman" w:hAnsi="Times New Roman" w:cs="Times New Roman"/>
          <w:sz w:val="24"/>
          <w:szCs w:val="24"/>
        </w:rPr>
        <w:t xml:space="preserve"> Tizio - che nel frattempo</w:t>
      </w:r>
      <w:r w:rsidR="00BD65BE">
        <w:rPr>
          <w:rFonts w:ascii="Times New Roman" w:hAnsi="Times New Roman" w:cs="Times New Roman"/>
          <w:sz w:val="24"/>
          <w:szCs w:val="24"/>
        </w:rPr>
        <w:t xml:space="preserve"> è rimasto privo di ogni disponibilità </w:t>
      </w:r>
      <w:r w:rsidR="00720204">
        <w:rPr>
          <w:rFonts w:ascii="Times New Roman" w:hAnsi="Times New Roman" w:cs="Times New Roman"/>
          <w:sz w:val="24"/>
          <w:szCs w:val="24"/>
        </w:rPr>
        <w:t>del proprio terreno –</w:t>
      </w:r>
      <w:r w:rsidR="00BD65BE">
        <w:rPr>
          <w:rFonts w:ascii="Times New Roman" w:hAnsi="Times New Roman" w:cs="Times New Roman"/>
          <w:sz w:val="24"/>
          <w:szCs w:val="24"/>
        </w:rPr>
        <w:t xml:space="preserve"> </w:t>
      </w:r>
      <w:r w:rsidR="00720204">
        <w:rPr>
          <w:rFonts w:ascii="Times New Roman" w:hAnsi="Times New Roman" w:cs="Times New Roman"/>
          <w:sz w:val="24"/>
          <w:szCs w:val="24"/>
        </w:rPr>
        <w:t>ricorre al Tar per ottenere il risarcimento del danno da parte dell’Amministrazione</w:t>
      </w:r>
      <w:r w:rsidR="0091413B">
        <w:rPr>
          <w:rFonts w:ascii="Times New Roman" w:hAnsi="Times New Roman" w:cs="Times New Roman"/>
          <w:sz w:val="24"/>
          <w:szCs w:val="24"/>
        </w:rPr>
        <w:t>.</w:t>
      </w:r>
    </w:p>
    <w:p w14:paraId="05962A6B" w14:textId="1D766A3D" w:rsidR="00B066AE" w:rsidRDefault="00B066AE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suo ricorso egli non svolge invece alcuna domanda volta alla restituzione dell’area.</w:t>
      </w:r>
    </w:p>
    <w:p w14:paraId="49510FAC" w14:textId="2A7526E9" w:rsidR="0091413B" w:rsidRDefault="0091413B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candidato</w:t>
      </w:r>
      <w:r w:rsidR="00B82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assunte le vesti del legale dell’Amministrazione</w:t>
      </w:r>
      <w:r w:rsidR="00B82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rediga l’atto più opportuno.</w:t>
      </w:r>
    </w:p>
    <w:p w14:paraId="41EE3181" w14:textId="77777777" w:rsidR="00720204" w:rsidRDefault="00720204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AB6F4" w14:textId="77777777" w:rsidR="00175C45" w:rsidRDefault="00175C45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11F0E" w14:textId="4E673FF6" w:rsidR="00175C45" w:rsidRPr="006C7AC7" w:rsidRDefault="00175C45" w:rsidP="006C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C45" w:rsidRPr="006C7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C7"/>
    <w:rsid w:val="00175C45"/>
    <w:rsid w:val="002E3E25"/>
    <w:rsid w:val="00395638"/>
    <w:rsid w:val="004912DB"/>
    <w:rsid w:val="006C7AC7"/>
    <w:rsid w:val="00720204"/>
    <w:rsid w:val="00770FCE"/>
    <w:rsid w:val="007D7C1C"/>
    <w:rsid w:val="008D640A"/>
    <w:rsid w:val="008E1F46"/>
    <w:rsid w:val="008F4956"/>
    <w:rsid w:val="008F6B60"/>
    <w:rsid w:val="0091413B"/>
    <w:rsid w:val="00B066AE"/>
    <w:rsid w:val="00B82242"/>
    <w:rsid w:val="00BD65BE"/>
    <w:rsid w:val="00DE711D"/>
    <w:rsid w:val="00E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06C4"/>
  <w15:chartTrackingRefBased/>
  <w15:docId w15:val="{FC26998C-EC85-4E22-AF97-42CED13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Zanet</dc:creator>
  <cp:keywords/>
  <dc:description/>
  <cp:lastModifiedBy>stefano bigolaro</cp:lastModifiedBy>
  <cp:revision>3</cp:revision>
  <cp:lastPrinted>2020-10-15T14:16:00Z</cp:lastPrinted>
  <dcterms:created xsi:type="dcterms:W3CDTF">2020-10-16T08:23:00Z</dcterms:created>
  <dcterms:modified xsi:type="dcterms:W3CDTF">2020-10-16T08:24:00Z</dcterms:modified>
</cp:coreProperties>
</file>