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1438" w14:textId="77777777" w:rsidR="00401D77" w:rsidRDefault="00D33F9E" w:rsidP="00D33F9E">
      <w:pPr>
        <w:jc w:val="center"/>
        <w:rPr>
          <w:b/>
          <w:u w:val="single"/>
        </w:rPr>
      </w:pPr>
      <w:r w:rsidRPr="00D33F9E">
        <w:rPr>
          <w:b/>
          <w:u w:val="single"/>
        </w:rPr>
        <w:t>TITOLI DEI</w:t>
      </w:r>
      <w:r w:rsidRPr="00D33F9E">
        <w:rPr>
          <w:b/>
          <w:i/>
          <w:u w:val="single"/>
        </w:rPr>
        <w:t xml:space="preserve"> QUID IURIS </w:t>
      </w:r>
      <w:r w:rsidRPr="00D33F9E">
        <w:rPr>
          <w:b/>
          <w:u w:val="single"/>
        </w:rPr>
        <w:t>CHE SARA</w:t>
      </w:r>
      <w:r w:rsidR="007A7834">
        <w:rPr>
          <w:b/>
          <w:u w:val="single"/>
        </w:rPr>
        <w:t>NNO DISCUSSI ALLA LEZIONE DEL 28</w:t>
      </w:r>
      <w:r w:rsidRPr="00D33F9E">
        <w:rPr>
          <w:b/>
          <w:u w:val="single"/>
        </w:rPr>
        <w:t xml:space="preserve"> FEBBRAIO 2020</w:t>
      </w:r>
    </w:p>
    <w:p w14:paraId="46655B12" w14:textId="77777777" w:rsidR="00D33F9E" w:rsidRDefault="00D33F9E" w:rsidP="00D33F9E">
      <w:pPr>
        <w:jc w:val="center"/>
        <w:rPr>
          <w:b/>
          <w:u w:val="single"/>
        </w:rPr>
      </w:pPr>
    </w:p>
    <w:p w14:paraId="39639A42" w14:textId="77777777" w:rsidR="00D33F9E" w:rsidRDefault="00D33F9E" w:rsidP="00D33F9E">
      <w:pPr>
        <w:jc w:val="center"/>
        <w:rPr>
          <w:b/>
          <w:u w:val="single"/>
        </w:rPr>
      </w:pPr>
    </w:p>
    <w:p w14:paraId="3D21A2DA" w14:textId="77777777" w:rsidR="00D33F9E" w:rsidRDefault="00D33F9E" w:rsidP="00D33F9E">
      <w:pPr>
        <w:jc w:val="center"/>
        <w:rPr>
          <w:b/>
          <w:u w:val="single"/>
        </w:rPr>
      </w:pPr>
    </w:p>
    <w:p w14:paraId="4E716CF8" w14:textId="77777777" w:rsidR="00D33F9E" w:rsidRDefault="00D33F9E" w:rsidP="00D33F9E">
      <w:pPr>
        <w:jc w:val="center"/>
        <w:rPr>
          <w:b/>
          <w:u w:val="single"/>
        </w:rPr>
      </w:pPr>
    </w:p>
    <w:p w14:paraId="706E55E2" w14:textId="77777777" w:rsidR="007A7834" w:rsidRPr="007A7834" w:rsidRDefault="007A7834" w:rsidP="007A783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834">
        <w:rPr>
          <w:rFonts w:ascii="Times New Roman" w:hAnsi="Times New Roman" w:cs="Times New Roman"/>
          <w:sz w:val="28"/>
          <w:szCs w:val="28"/>
        </w:rPr>
        <w:t xml:space="preserve">Se, in tema di corruzione propria, la contrarietà ai doveri d’ufficio sia configurabile con riguardo al compimento di atti valutativi connotati da elevata discrezionalità, qualora </w:t>
      </w:r>
      <w:proofErr w:type="gramStart"/>
      <w:r w:rsidRPr="007A7834">
        <w:rPr>
          <w:rFonts w:ascii="Times New Roman" w:hAnsi="Times New Roman" w:cs="Times New Roman"/>
          <w:sz w:val="28"/>
          <w:szCs w:val="28"/>
        </w:rPr>
        <w:t>risulti</w:t>
      </w:r>
      <w:proofErr w:type="gramEnd"/>
      <w:r w:rsidRPr="007A7834">
        <w:rPr>
          <w:rFonts w:ascii="Times New Roman" w:hAnsi="Times New Roman" w:cs="Times New Roman"/>
          <w:sz w:val="28"/>
          <w:szCs w:val="28"/>
        </w:rPr>
        <w:t xml:space="preserve"> l’omissione della valutazione comparativa degli interessi pubblici e privati.</w:t>
      </w:r>
    </w:p>
    <w:p w14:paraId="53E1BF9A" w14:textId="77777777" w:rsidR="007A7834" w:rsidRPr="005D0599" w:rsidRDefault="007A7834" w:rsidP="007A783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16806491" w14:textId="77777777" w:rsidR="007A7834" w:rsidRDefault="007A7834" w:rsidP="007A783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569EDE8C" w14:textId="77777777" w:rsidR="007A7834" w:rsidRPr="005D0599" w:rsidRDefault="007A7834" w:rsidP="007A7834">
      <w:pPr>
        <w:pStyle w:val="Paragrafoelenc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</w:p>
    <w:p w14:paraId="27CC92D4" w14:textId="77777777" w:rsidR="007A7834" w:rsidRDefault="007A7834" w:rsidP="007A783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6E298D0E" w14:textId="77777777" w:rsidR="007A7834" w:rsidRPr="007A7834" w:rsidRDefault="007A7834" w:rsidP="007A783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834">
        <w:rPr>
          <w:rFonts w:ascii="Times New Roman" w:hAnsi="Times New Roman" w:cs="Times New Roman"/>
          <w:sz w:val="28"/>
          <w:szCs w:val="28"/>
        </w:rPr>
        <w:t xml:space="preserve">Se integri una violazione del diritto alla vita privata e familiare, previsto dall’art. 8 CEDU, la perquisizione domiciliare disposta dal P.M. senza che l’interessato possa “rivolgersi” </w:t>
      </w:r>
      <w:proofErr w:type="gramStart"/>
      <w:r w:rsidRPr="007A7834">
        <w:rPr>
          <w:rFonts w:ascii="Times New Roman" w:hAnsi="Times New Roman" w:cs="Times New Roman"/>
          <w:sz w:val="28"/>
          <w:szCs w:val="28"/>
        </w:rPr>
        <w:t>ad</w:t>
      </w:r>
      <w:proofErr w:type="gramEnd"/>
      <w:r w:rsidRPr="007A7834">
        <w:rPr>
          <w:rFonts w:ascii="Times New Roman" w:hAnsi="Times New Roman" w:cs="Times New Roman"/>
          <w:sz w:val="28"/>
          <w:szCs w:val="28"/>
        </w:rPr>
        <w:t xml:space="preserve"> un giudice per controllare la sussistenza dei presupposti giustificativi del provvedimento.</w:t>
      </w:r>
    </w:p>
    <w:p w14:paraId="4B153B36" w14:textId="77777777" w:rsidR="007A7834" w:rsidRPr="005D0599" w:rsidRDefault="007A7834" w:rsidP="007A783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88D5A77" w14:textId="77777777" w:rsidR="007A7834" w:rsidRDefault="007A7834" w:rsidP="007A783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31D44486" w14:textId="77777777" w:rsidR="00D33F9E" w:rsidRPr="00D33F9E" w:rsidRDefault="00D33F9E" w:rsidP="00D33F9E">
      <w:pPr>
        <w:jc w:val="center"/>
      </w:pPr>
    </w:p>
    <w:sectPr w:rsidR="00D33F9E" w:rsidRPr="00D33F9E" w:rsidSect="00B01D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541"/>
    <w:multiLevelType w:val="hybridMultilevel"/>
    <w:tmpl w:val="C618F874"/>
    <w:lvl w:ilvl="0" w:tplc="144AB4A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04F28"/>
    <w:multiLevelType w:val="hybridMultilevel"/>
    <w:tmpl w:val="C616BD70"/>
    <w:lvl w:ilvl="0" w:tplc="12E4F296">
      <w:start w:val="3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9E"/>
    <w:rsid w:val="00401D77"/>
    <w:rsid w:val="007A7834"/>
    <w:rsid w:val="00B01D6E"/>
    <w:rsid w:val="00D3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17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3F9E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3F9E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2</cp:revision>
  <dcterms:created xsi:type="dcterms:W3CDTF">2020-02-12T14:45:00Z</dcterms:created>
  <dcterms:modified xsi:type="dcterms:W3CDTF">2020-02-17T08:47:00Z</dcterms:modified>
</cp:coreProperties>
</file>