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BBE4" w14:textId="77777777" w:rsidR="00E46622" w:rsidRDefault="00E46622" w:rsidP="00E46622">
      <w:pPr>
        <w:rPr>
          <w:rFonts w:ascii="Times New Roman" w:hAnsi="Times New Roman" w:cs="Times New Roman"/>
          <w:b/>
          <w:bCs/>
          <w:sz w:val="24"/>
          <w:szCs w:val="24"/>
        </w:rPr>
      </w:pPr>
      <w:r>
        <w:rPr>
          <w:rFonts w:ascii="Times New Roman" w:hAnsi="Times New Roman" w:cs="Times New Roman"/>
          <w:b/>
          <w:bCs/>
          <w:sz w:val="24"/>
          <w:szCs w:val="24"/>
        </w:rPr>
        <w:t>Caso n. 1</w:t>
      </w:r>
    </w:p>
    <w:p w14:paraId="57A4F9A9" w14:textId="77777777" w:rsidR="00E46622" w:rsidRPr="00890DD2" w:rsidRDefault="00E46622" w:rsidP="00E46622">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Aouid</w:t>
      </w:r>
      <w:proofErr w:type="spellEnd"/>
      <w:r w:rsidRPr="00AF6800">
        <w:rPr>
          <w:rFonts w:ascii="Times New Roman" w:hAnsi="Times New Roman" w:cs="Times New Roman"/>
          <w:i/>
          <w:iCs/>
          <w:sz w:val="24"/>
          <w:szCs w:val="24"/>
        </w:rPr>
        <w:t xml:space="preserve"> </w:t>
      </w:r>
      <w:proofErr w:type="spellStart"/>
      <w:r w:rsidRPr="00AF6800">
        <w:rPr>
          <w:rFonts w:ascii="Times New Roman" w:hAnsi="Times New Roman" w:cs="Times New Roman"/>
          <w:i/>
          <w:iCs/>
          <w:sz w:val="24"/>
          <w:szCs w:val="24"/>
        </w:rPr>
        <w:t>Manolesta</w:t>
      </w:r>
      <w:proofErr w:type="spellEnd"/>
      <w:r w:rsidRPr="002D4E95">
        <w:rPr>
          <w:rFonts w:ascii="Times New Roman" w:hAnsi="Times New Roman" w:cs="Times New Roman"/>
          <w:sz w:val="24"/>
          <w:szCs w:val="24"/>
        </w:rPr>
        <w:t>, nato in Nigeria il 31.12.1996 e residente in…………… difeso di fiducia dall’avv. …………………. del Foro di Padova viene tratto a giudizio per il «</w:t>
      </w:r>
      <w:r w:rsidRPr="00890DD2">
        <w:rPr>
          <w:rFonts w:ascii="Times New Roman" w:hAnsi="Times New Roman" w:cs="Times New Roman"/>
          <w:i/>
          <w:iCs/>
          <w:sz w:val="24"/>
          <w:szCs w:val="24"/>
        </w:rPr>
        <w:t xml:space="preserve">delitto </w:t>
      </w:r>
      <w:proofErr w:type="spellStart"/>
      <w:r w:rsidRPr="00890DD2">
        <w:rPr>
          <w:rFonts w:ascii="Times New Roman" w:hAnsi="Times New Roman" w:cs="Times New Roman"/>
          <w:i/>
          <w:iCs/>
          <w:sz w:val="24"/>
          <w:szCs w:val="24"/>
        </w:rPr>
        <w:t>p.e.p</w:t>
      </w:r>
      <w:proofErr w:type="spellEnd"/>
      <w:r w:rsidRPr="00890DD2">
        <w:rPr>
          <w:rFonts w:ascii="Times New Roman" w:hAnsi="Times New Roman" w:cs="Times New Roman"/>
          <w:i/>
          <w:iCs/>
          <w:sz w:val="24"/>
          <w:szCs w:val="24"/>
        </w:rPr>
        <w:t xml:space="preserve">. dagli artt. 609-bis co. 1 e 609-ter co. 1 n. 5 c.p. perché, avvicinandosi da tergo, con violenza consistita in un gesto repentino e insidioso, costringeva Artemisia (nata il ……………2006 e quindi di minore età), a subire atti sessuali consistiti nel palpeggiamento delle natiche. Delitto aggravato per essere stato commesso in danno di soggetti minorenne. </w:t>
      </w:r>
    </w:p>
    <w:p w14:paraId="6F0AAE72" w14:textId="77777777" w:rsidR="00E46622" w:rsidRDefault="00E46622" w:rsidP="00E46622">
      <w:pPr>
        <w:spacing w:after="0"/>
        <w:jc w:val="both"/>
        <w:rPr>
          <w:rFonts w:ascii="Times New Roman" w:hAnsi="Times New Roman" w:cs="Times New Roman"/>
          <w:sz w:val="24"/>
          <w:szCs w:val="24"/>
        </w:rPr>
      </w:pPr>
      <w:r w:rsidRPr="00890DD2">
        <w:rPr>
          <w:rFonts w:ascii="Times New Roman" w:hAnsi="Times New Roman" w:cs="Times New Roman"/>
          <w:i/>
          <w:iCs/>
          <w:sz w:val="24"/>
          <w:szCs w:val="24"/>
        </w:rPr>
        <w:t>In Padova il 4.8.202</w:t>
      </w:r>
      <w:r>
        <w:rPr>
          <w:rFonts w:ascii="Times New Roman" w:hAnsi="Times New Roman" w:cs="Times New Roman"/>
          <w:i/>
          <w:iCs/>
          <w:sz w:val="24"/>
          <w:szCs w:val="24"/>
        </w:rPr>
        <w:t>1»</w:t>
      </w:r>
      <w:r w:rsidRPr="00AF6800">
        <w:rPr>
          <w:rFonts w:ascii="Times New Roman" w:hAnsi="Times New Roman" w:cs="Times New Roman"/>
          <w:sz w:val="24"/>
          <w:szCs w:val="24"/>
        </w:rPr>
        <w:t>.</w:t>
      </w:r>
    </w:p>
    <w:p w14:paraId="07D33464" w14:textId="47BCE4EC" w:rsidR="00E46622" w:rsidRDefault="00E46622" w:rsidP="00E46622">
      <w:pPr>
        <w:spacing w:after="0"/>
        <w:jc w:val="both"/>
        <w:rPr>
          <w:rFonts w:ascii="Times New Roman" w:hAnsi="Times New Roman" w:cs="Times New Roman"/>
          <w:sz w:val="24"/>
          <w:szCs w:val="24"/>
        </w:rPr>
      </w:pPr>
      <w:r>
        <w:rPr>
          <w:rFonts w:ascii="Times New Roman" w:hAnsi="Times New Roman" w:cs="Times New Roman"/>
          <w:sz w:val="24"/>
          <w:szCs w:val="24"/>
        </w:rPr>
        <w:t>Viene celebrata l’udienza preliminare con rinvio a giudizio.</w:t>
      </w:r>
    </w:p>
    <w:p w14:paraId="4C8DA63C" w14:textId="24DBDF73" w:rsidR="00E46622" w:rsidRDefault="00E46622" w:rsidP="00E46622">
      <w:pPr>
        <w:spacing w:after="0"/>
        <w:jc w:val="both"/>
        <w:rPr>
          <w:rFonts w:ascii="Times New Roman" w:hAnsi="Times New Roman" w:cs="Times New Roman"/>
          <w:sz w:val="24"/>
          <w:szCs w:val="24"/>
        </w:rPr>
      </w:pPr>
      <w:r>
        <w:rPr>
          <w:rFonts w:ascii="Times New Roman" w:hAnsi="Times New Roman" w:cs="Times New Roman"/>
          <w:sz w:val="24"/>
          <w:szCs w:val="24"/>
        </w:rPr>
        <w:t>Nel dibattimento si procede a:</w:t>
      </w:r>
    </w:p>
    <w:p w14:paraId="712F37B1" w14:textId="77777777" w:rsidR="00E46622" w:rsidRPr="00063722" w:rsidRDefault="00E46622" w:rsidP="00E46622">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w:t>
      </w:r>
      <w:r w:rsidRPr="00063722">
        <w:rPr>
          <w:rFonts w:ascii="Times New Roman" w:hAnsi="Times New Roman" w:cs="Times New Roman"/>
          <w:sz w:val="24"/>
          <w:szCs w:val="24"/>
        </w:rPr>
        <w:t xml:space="preserve">cquisire </w:t>
      </w:r>
      <w:r w:rsidRPr="00063722">
        <w:rPr>
          <w:rFonts w:ascii="Times New Roman" w:hAnsi="Times New Roman" w:cs="Times New Roman"/>
          <w:i/>
          <w:iCs/>
          <w:sz w:val="24"/>
          <w:szCs w:val="24"/>
        </w:rPr>
        <w:t>ex</w:t>
      </w:r>
      <w:r w:rsidRPr="00063722">
        <w:rPr>
          <w:rFonts w:ascii="Times New Roman" w:hAnsi="Times New Roman" w:cs="Times New Roman"/>
          <w:sz w:val="24"/>
          <w:szCs w:val="24"/>
        </w:rPr>
        <w:t xml:space="preserve"> art. 493, co. 3, c.p.p. la videoregistrazione della deposizione c.</w:t>
      </w:r>
      <w:r>
        <w:rPr>
          <w:rFonts w:ascii="Times New Roman" w:hAnsi="Times New Roman" w:cs="Times New Roman"/>
          <w:sz w:val="24"/>
          <w:szCs w:val="24"/>
        </w:rPr>
        <w:t xml:space="preserve">d. protetta della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minore (</w:t>
      </w:r>
      <w:proofErr w:type="gramStart"/>
      <w:r>
        <w:rPr>
          <w:rFonts w:ascii="Times New Roman" w:hAnsi="Times New Roman" w:cs="Times New Roman"/>
          <w:sz w:val="24"/>
          <w:szCs w:val="24"/>
        </w:rPr>
        <w:t>cioè</w:t>
      </w:r>
      <w:proofErr w:type="gramEnd"/>
      <w:r>
        <w:rPr>
          <w:rFonts w:ascii="Times New Roman" w:hAnsi="Times New Roman" w:cs="Times New Roman"/>
          <w:sz w:val="24"/>
          <w:szCs w:val="24"/>
        </w:rPr>
        <w:t xml:space="preserve"> delle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rese con l’ausilio di un esperto psicologo ai sensi dell’art. 351, co. 1-</w:t>
      </w:r>
      <w:r w:rsidRPr="00063722">
        <w:rPr>
          <w:rFonts w:ascii="Times New Roman" w:hAnsi="Times New Roman" w:cs="Times New Roman"/>
          <w:i/>
          <w:iCs/>
          <w:sz w:val="24"/>
          <w:szCs w:val="24"/>
        </w:rPr>
        <w:t xml:space="preserve">ter </w:t>
      </w:r>
      <w:r>
        <w:rPr>
          <w:rFonts w:ascii="Times New Roman" w:hAnsi="Times New Roman" w:cs="Times New Roman"/>
          <w:sz w:val="24"/>
          <w:szCs w:val="24"/>
        </w:rPr>
        <w:t xml:space="preserve">c.p.p.) nell’ambito della quale la minore ha affermato (i) di essere stata inequivocabilmente palpeggiata a mano aperta dall’imputato; (ii) di aver riconosciuto nell’imputato una persona che la aveva importunata con parole scurrili il giovedì precedente nel medesimo centro commerciale; di aver visto che l’imputato, subito dopo il palpeggiamento, le aveva rivolto un sorriso canzonatorio; (iii) di essersi quindi rivolta i genitori dicendo quanto accaduto in modo che l’imputato potesse essere subito fermato; </w:t>
      </w:r>
      <w:r w:rsidRPr="00063722">
        <w:rPr>
          <w:rFonts w:ascii="Times New Roman" w:hAnsi="Times New Roman" w:cs="Times New Roman"/>
          <w:sz w:val="24"/>
          <w:szCs w:val="24"/>
        </w:rPr>
        <w:t xml:space="preserve"> </w:t>
      </w:r>
    </w:p>
    <w:p w14:paraId="3B7870B8" w14:textId="77777777" w:rsidR="00E46622" w:rsidRDefault="00E46622" w:rsidP="00E46622">
      <w:pPr>
        <w:pStyle w:val="Paragrafoelenco"/>
        <w:numPr>
          <w:ilvl w:val="0"/>
          <w:numId w:val="1"/>
        </w:numPr>
        <w:spacing w:after="0"/>
        <w:jc w:val="both"/>
        <w:rPr>
          <w:rFonts w:ascii="Times New Roman" w:hAnsi="Times New Roman" w:cs="Times New Roman"/>
          <w:sz w:val="24"/>
          <w:szCs w:val="24"/>
        </w:rPr>
      </w:pPr>
      <w:r w:rsidRPr="00063722">
        <w:rPr>
          <w:rFonts w:ascii="Times New Roman" w:hAnsi="Times New Roman" w:cs="Times New Roman"/>
          <w:sz w:val="24"/>
          <w:szCs w:val="24"/>
        </w:rPr>
        <w:t>escu</w:t>
      </w:r>
      <w:r>
        <w:rPr>
          <w:rFonts w:ascii="Times New Roman" w:hAnsi="Times New Roman" w:cs="Times New Roman"/>
          <w:sz w:val="24"/>
          <w:szCs w:val="24"/>
        </w:rPr>
        <w:t>tere</w:t>
      </w:r>
      <w:r w:rsidRPr="00063722">
        <w:rPr>
          <w:rFonts w:ascii="Times New Roman" w:hAnsi="Times New Roman" w:cs="Times New Roman"/>
          <w:sz w:val="24"/>
          <w:szCs w:val="24"/>
        </w:rPr>
        <w:t xml:space="preserve"> (i) il padre della minore</w:t>
      </w:r>
      <w:r>
        <w:rPr>
          <w:rFonts w:ascii="Times New Roman" w:hAnsi="Times New Roman" w:cs="Times New Roman"/>
          <w:sz w:val="24"/>
          <w:szCs w:val="24"/>
        </w:rPr>
        <w:t xml:space="preserve"> e</w:t>
      </w:r>
      <w:r w:rsidRPr="00063722">
        <w:rPr>
          <w:rFonts w:ascii="Times New Roman" w:hAnsi="Times New Roman" w:cs="Times New Roman"/>
          <w:sz w:val="24"/>
          <w:szCs w:val="24"/>
        </w:rPr>
        <w:t xml:space="preserve"> (ii) la madre della minore (in ordine alle circostanze loro riferite dalla figlia subito dopo i fatti)</w:t>
      </w:r>
      <w:r>
        <w:rPr>
          <w:rFonts w:ascii="Times New Roman" w:hAnsi="Times New Roman" w:cs="Times New Roman"/>
          <w:sz w:val="24"/>
          <w:szCs w:val="24"/>
        </w:rPr>
        <w:t xml:space="preserve"> i quali hanno confermato che la figlia ha loro riferito di essersi sentita chiaramente palpeggiare le natiche a mano aperta, riconoscendo peraltro nell’imputato una persona che l’aveva importunata con battute sgradevoli il giovedì precedente nel medesimo centro commerciale;</w:t>
      </w:r>
      <w:r w:rsidRPr="00063722">
        <w:rPr>
          <w:rFonts w:ascii="Times New Roman" w:hAnsi="Times New Roman" w:cs="Times New Roman"/>
          <w:sz w:val="24"/>
          <w:szCs w:val="24"/>
        </w:rPr>
        <w:t xml:space="preserve"> </w:t>
      </w:r>
    </w:p>
    <w:p w14:paraId="16892095" w14:textId="77777777" w:rsidR="00E46622" w:rsidRDefault="00E46622" w:rsidP="00E46622">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escutere lo psicologo di cui all’art. 351 co. 1-</w:t>
      </w:r>
      <w:r w:rsidRPr="00890DD2">
        <w:rPr>
          <w:rFonts w:ascii="Times New Roman" w:hAnsi="Times New Roman" w:cs="Times New Roman"/>
          <w:i/>
          <w:iCs/>
          <w:sz w:val="24"/>
          <w:szCs w:val="24"/>
        </w:rPr>
        <w:t>ter</w:t>
      </w:r>
      <w:r>
        <w:rPr>
          <w:rFonts w:ascii="Times New Roman" w:hAnsi="Times New Roman" w:cs="Times New Roman"/>
          <w:sz w:val="24"/>
          <w:szCs w:val="24"/>
        </w:rPr>
        <w:t xml:space="preserve"> c.p.p. sopra detto che ha confermato lo stato di agitazione della minore e ha, incidentalmente, valutato l’insussistenza di patologie idonee a minare la credibilità della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e l’attendibilità della relativa deposizione; </w:t>
      </w:r>
    </w:p>
    <w:p w14:paraId="25B3B086" w14:textId="77777777" w:rsidR="00E46622" w:rsidRDefault="00E46622" w:rsidP="00E46622">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escutere l’agente di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che si è occupato di scaricare i filmati di videosorveglianza del luogo (un negozio) in cui i fatti sono accaduti (che ha escluso possa vedersi dal video se vi è stato o meno un tocco, asserendo che in ogni caso, se anche vi fosse stato, sarebbe stato con il dorso della mano con la quale l’imputato teneva la borsa);</w:t>
      </w:r>
    </w:p>
    <w:p w14:paraId="7987C796" w14:textId="77777777" w:rsidR="00E46622" w:rsidRDefault="00E46622" w:rsidP="00E46622">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acquisire i quattro filmati di videosorveglianza (si tratta della stessa scena da quattro differenti angolazioni: emerge che l’imputato recava una borsa nella mano con la quale sarebbe avvenuto il palpeggiamento e che la minore, dopo l’eventuale tocco – che il filmato non permette di appurare – continua la propria camminata senza girarsi per 27 secondi, per poi rivolgersi verso l’imputato, il quale, dal filmato, appare girato nella direzione delle minore, sebbene in quella direzione siano presenti anche scaffali con prodotti offerti in vendita nel negozio; si nota inoltre che l’imputato indossa una mascherina imposta dalle misure vigenti nel periodo pandemico);</w:t>
      </w:r>
    </w:p>
    <w:p w14:paraId="6900CD8F" w14:textId="77777777" w:rsidR="00E46622" w:rsidRDefault="00E46622" w:rsidP="00E46622">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escusso l’unico teste a difesa il quale, coinquilino e collega di lavoro dell’imputato, ha affermato che (i) il giovedì precedente rispetto ai fatti di cui è processo l’imputato si trovava presso il luogo di lavoro (ubicato a distanza di oltre 30 km da Padova) a lavoro con lui, dove è rimasto per tutta la giornata lavorativa; (ii) l’imputato non è dotato di veicoli e si muove con i mezzi pubblici; (iii) l’imputato è sposato e invia ogni mese parte dello stipendio alla moglie in Nigeria in attesa di migliori condizioni per un ricongiungimento;</w:t>
      </w:r>
    </w:p>
    <w:p w14:paraId="5EDAE1C1" w14:textId="77777777" w:rsidR="00E46622" w:rsidRDefault="00E46622" w:rsidP="00E46622">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l’esame dell’imputato </w:t>
      </w:r>
      <w:r w:rsidRPr="00890DD2">
        <w:rPr>
          <w:rFonts w:ascii="Times New Roman" w:hAnsi="Times New Roman" w:cs="Times New Roman"/>
          <w:i/>
          <w:iCs/>
          <w:sz w:val="24"/>
          <w:szCs w:val="24"/>
        </w:rPr>
        <w:t>ex</w:t>
      </w:r>
      <w:r>
        <w:rPr>
          <w:rFonts w:ascii="Times New Roman" w:hAnsi="Times New Roman" w:cs="Times New Roman"/>
          <w:sz w:val="24"/>
          <w:szCs w:val="24"/>
        </w:rPr>
        <w:t xml:space="preserve"> art. 208 c.p.p. nell’ambito del quale, l’imputato, incensurato, ha affermato di non aver mai visto prima la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di non averla palpeggiata, spiegando il contatto </w:t>
      </w:r>
      <w:r>
        <w:rPr>
          <w:rFonts w:ascii="Times New Roman" w:hAnsi="Times New Roman" w:cs="Times New Roman"/>
          <w:sz w:val="24"/>
          <w:szCs w:val="24"/>
        </w:rPr>
        <w:lastRenderedPageBreak/>
        <w:t>– appena percettibile – come contatto accidentale con il dorso della mano nella quale recava una borsa già piena; di non aver fissato alcuno e di essersi solamente girato in quanto non sicuro nemmeno di aver urtato con la signorina.</w:t>
      </w:r>
    </w:p>
    <w:p w14:paraId="0E139E28" w14:textId="77777777" w:rsidR="00E46622" w:rsidRPr="00F636DD" w:rsidRDefault="00E46622" w:rsidP="00E46622">
      <w:pPr>
        <w:spacing w:after="0"/>
        <w:jc w:val="both"/>
        <w:rPr>
          <w:rFonts w:ascii="Times New Roman" w:hAnsi="Times New Roman" w:cs="Times New Roman"/>
          <w:sz w:val="24"/>
          <w:szCs w:val="24"/>
        </w:rPr>
      </w:pPr>
    </w:p>
    <w:p w14:paraId="21A70D5F" w14:textId="77777777" w:rsidR="00E46622" w:rsidRDefault="00E46622" w:rsidP="00E46622">
      <w:pPr>
        <w:jc w:val="both"/>
        <w:rPr>
          <w:rFonts w:ascii="Times New Roman" w:hAnsi="Times New Roman" w:cs="Times New Roman"/>
          <w:sz w:val="24"/>
          <w:szCs w:val="24"/>
        </w:rPr>
      </w:pPr>
      <w:r>
        <w:rPr>
          <w:rFonts w:ascii="Times New Roman" w:hAnsi="Times New Roman" w:cs="Times New Roman"/>
          <w:sz w:val="24"/>
          <w:szCs w:val="24"/>
        </w:rPr>
        <w:t xml:space="preserve">All’esito del dibattimento, il Tribunale, in composizione Collegiale, ha emesso sentenza in data 12.07.2024, con motivazione contestuale, ritenendo l’imputato responsabile del delitto lui ascritto </w:t>
      </w:r>
      <w:r w:rsidRPr="0020734C">
        <w:rPr>
          <w:rFonts w:ascii="Times New Roman" w:hAnsi="Times New Roman" w:cs="Times New Roman"/>
          <w:sz w:val="24"/>
          <w:szCs w:val="24"/>
        </w:rPr>
        <w:t xml:space="preserve">e, </w:t>
      </w:r>
      <w:r>
        <w:rPr>
          <w:rFonts w:ascii="Times New Roman" w:hAnsi="Times New Roman" w:cs="Times New Roman"/>
          <w:sz w:val="24"/>
          <w:szCs w:val="24"/>
        </w:rPr>
        <w:t xml:space="preserve">considerata l’attenuante di cui all’art. 609 </w:t>
      </w:r>
      <w:proofErr w:type="spellStart"/>
      <w:r>
        <w:rPr>
          <w:rFonts w:ascii="Times New Roman" w:hAnsi="Times New Roman" w:cs="Times New Roman"/>
          <w:sz w:val="24"/>
          <w:szCs w:val="24"/>
        </w:rPr>
        <w:t>u.c.</w:t>
      </w:r>
      <w:proofErr w:type="spellEnd"/>
      <w:r>
        <w:rPr>
          <w:rFonts w:ascii="Times New Roman" w:hAnsi="Times New Roman" w:cs="Times New Roman"/>
          <w:sz w:val="24"/>
          <w:szCs w:val="24"/>
        </w:rPr>
        <w:t xml:space="preserve"> prevalente sulla contestata aggravante, </w:t>
      </w:r>
      <w:r w:rsidRPr="0020734C">
        <w:rPr>
          <w:rFonts w:ascii="Times New Roman" w:hAnsi="Times New Roman" w:cs="Times New Roman"/>
          <w:sz w:val="24"/>
          <w:szCs w:val="24"/>
        </w:rPr>
        <w:t>condanna</w:t>
      </w:r>
      <w:r>
        <w:rPr>
          <w:rFonts w:ascii="Times New Roman" w:hAnsi="Times New Roman" w:cs="Times New Roman"/>
          <w:sz w:val="24"/>
          <w:szCs w:val="24"/>
        </w:rPr>
        <w:t>ndolo:</w:t>
      </w:r>
    </w:p>
    <w:p w14:paraId="20B8A8C4" w14:textId="77777777" w:rsidR="00E46622" w:rsidRDefault="00E46622" w:rsidP="00E46622">
      <w:pPr>
        <w:jc w:val="both"/>
        <w:rPr>
          <w:rFonts w:ascii="Times New Roman" w:hAnsi="Times New Roman" w:cs="Times New Roman"/>
          <w:sz w:val="24"/>
          <w:szCs w:val="24"/>
        </w:rPr>
      </w:pPr>
      <w:r>
        <w:rPr>
          <w:rFonts w:ascii="Times New Roman" w:hAnsi="Times New Roman" w:cs="Times New Roman"/>
          <w:sz w:val="24"/>
          <w:szCs w:val="24"/>
        </w:rPr>
        <w:t>-</w:t>
      </w:r>
      <w:r w:rsidRPr="0020734C">
        <w:rPr>
          <w:rFonts w:ascii="Times New Roman" w:hAnsi="Times New Roman" w:cs="Times New Roman"/>
          <w:sz w:val="24"/>
          <w:szCs w:val="24"/>
        </w:rPr>
        <w:t xml:space="preserve"> alla pena di ann</w:t>
      </w:r>
      <w:r>
        <w:rPr>
          <w:rFonts w:ascii="Times New Roman" w:hAnsi="Times New Roman" w:cs="Times New Roman"/>
          <w:sz w:val="24"/>
          <w:szCs w:val="24"/>
        </w:rPr>
        <w:t>i due</w:t>
      </w:r>
      <w:r w:rsidRPr="0020734C">
        <w:rPr>
          <w:rFonts w:ascii="Times New Roman" w:hAnsi="Times New Roman" w:cs="Times New Roman"/>
          <w:sz w:val="24"/>
          <w:szCs w:val="24"/>
        </w:rPr>
        <w:t xml:space="preserve"> di reclusione</w:t>
      </w:r>
      <w:r>
        <w:rPr>
          <w:rFonts w:ascii="Times New Roman" w:hAnsi="Times New Roman" w:cs="Times New Roman"/>
          <w:sz w:val="24"/>
          <w:szCs w:val="24"/>
        </w:rPr>
        <w:t>;</w:t>
      </w:r>
    </w:p>
    <w:p w14:paraId="672F23F8" w14:textId="77777777" w:rsidR="00E46622" w:rsidRPr="0020734C" w:rsidRDefault="00E46622" w:rsidP="00E46622">
      <w:pPr>
        <w:jc w:val="both"/>
        <w:rPr>
          <w:rFonts w:ascii="Times New Roman" w:hAnsi="Times New Roman" w:cs="Times New Roman"/>
          <w:sz w:val="24"/>
          <w:szCs w:val="24"/>
        </w:rPr>
      </w:pPr>
      <w:r>
        <w:rPr>
          <w:rFonts w:ascii="Times New Roman" w:hAnsi="Times New Roman" w:cs="Times New Roman"/>
          <w:sz w:val="24"/>
          <w:szCs w:val="24"/>
        </w:rPr>
        <w:t>-</w:t>
      </w:r>
      <w:r w:rsidRPr="0020734C">
        <w:rPr>
          <w:rFonts w:ascii="Times New Roman" w:hAnsi="Times New Roman" w:cs="Times New Roman"/>
          <w:sz w:val="24"/>
          <w:szCs w:val="24"/>
        </w:rPr>
        <w:t xml:space="preserve"> al pagamento delle spese processuali</w:t>
      </w:r>
      <w:r>
        <w:rPr>
          <w:rFonts w:ascii="Times New Roman" w:hAnsi="Times New Roman" w:cs="Times New Roman"/>
          <w:sz w:val="24"/>
          <w:szCs w:val="24"/>
        </w:rPr>
        <w:t>;</w:t>
      </w:r>
    </w:p>
    <w:p w14:paraId="1683C6D9" w14:textId="77777777" w:rsidR="00E46622" w:rsidRPr="0020734C" w:rsidRDefault="00E46622" w:rsidP="00E46622">
      <w:pPr>
        <w:jc w:val="both"/>
        <w:rPr>
          <w:rFonts w:ascii="Times New Roman" w:hAnsi="Times New Roman" w:cs="Times New Roman"/>
          <w:sz w:val="24"/>
          <w:szCs w:val="24"/>
        </w:rPr>
      </w:pPr>
      <w:r>
        <w:rPr>
          <w:rFonts w:ascii="Times New Roman" w:hAnsi="Times New Roman" w:cs="Times New Roman"/>
          <w:sz w:val="24"/>
          <w:szCs w:val="24"/>
        </w:rPr>
        <w:t>- alle pene accessorie di cui al</w:t>
      </w:r>
      <w:r w:rsidRPr="0020734C">
        <w:rPr>
          <w:rFonts w:ascii="Times New Roman" w:hAnsi="Times New Roman" w:cs="Times New Roman"/>
          <w:sz w:val="24"/>
          <w:szCs w:val="24"/>
        </w:rPr>
        <w:t xml:space="preserve">l’art. 609 </w:t>
      </w:r>
      <w:proofErr w:type="spellStart"/>
      <w:r w:rsidRPr="0020734C">
        <w:rPr>
          <w:rFonts w:ascii="Times New Roman" w:hAnsi="Times New Roman" w:cs="Times New Roman"/>
          <w:sz w:val="24"/>
          <w:szCs w:val="24"/>
        </w:rPr>
        <w:t>nonies</w:t>
      </w:r>
      <w:proofErr w:type="spellEnd"/>
      <w:r w:rsidRPr="0020734C">
        <w:rPr>
          <w:rFonts w:ascii="Times New Roman" w:hAnsi="Times New Roman" w:cs="Times New Roman"/>
          <w:sz w:val="24"/>
          <w:szCs w:val="24"/>
        </w:rPr>
        <w:t xml:space="preserve">, co. 1, </w:t>
      </w:r>
      <w:proofErr w:type="spellStart"/>
      <w:r w:rsidRPr="0020734C">
        <w:rPr>
          <w:rFonts w:ascii="Times New Roman" w:hAnsi="Times New Roman" w:cs="Times New Roman"/>
          <w:sz w:val="24"/>
          <w:szCs w:val="24"/>
        </w:rPr>
        <w:t>nn</w:t>
      </w:r>
      <w:proofErr w:type="spellEnd"/>
      <w:r w:rsidRPr="0020734C">
        <w:rPr>
          <w:rFonts w:ascii="Times New Roman" w:hAnsi="Times New Roman" w:cs="Times New Roman"/>
          <w:sz w:val="24"/>
          <w:szCs w:val="24"/>
        </w:rPr>
        <w:t>. 2 e 3, e co. 2, c.p.</w:t>
      </w:r>
      <w:r>
        <w:rPr>
          <w:rFonts w:ascii="Times New Roman" w:hAnsi="Times New Roman" w:cs="Times New Roman"/>
          <w:sz w:val="24"/>
          <w:szCs w:val="24"/>
        </w:rPr>
        <w:t>;</w:t>
      </w:r>
      <w:r w:rsidRPr="0020734C">
        <w:rPr>
          <w:rFonts w:ascii="Times New Roman" w:hAnsi="Times New Roman" w:cs="Times New Roman"/>
          <w:sz w:val="24"/>
          <w:szCs w:val="24"/>
        </w:rPr>
        <w:t xml:space="preserve"> </w:t>
      </w:r>
    </w:p>
    <w:p w14:paraId="58703FEF" w14:textId="4731561A" w:rsidR="00E46622" w:rsidRDefault="00E46622" w:rsidP="00E46622">
      <w:pPr>
        <w:jc w:val="both"/>
        <w:rPr>
          <w:rFonts w:ascii="Times New Roman" w:hAnsi="Times New Roman" w:cs="Times New Roman"/>
          <w:sz w:val="24"/>
          <w:szCs w:val="24"/>
        </w:rPr>
      </w:pPr>
      <w:r>
        <w:rPr>
          <w:rFonts w:ascii="Times New Roman" w:hAnsi="Times New Roman" w:cs="Times New Roman"/>
          <w:sz w:val="24"/>
          <w:szCs w:val="24"/>
        </w:rPr>
        <w:t xml:space="preserve">- </w:t>
      </w:r>
      <w:r w:rsidRPr="00F636DD">
        <w:rPr>
          <w:rFonts w:ascii="Times New Roman" w:hAnsi="Times New Roman" w:cs="Times New Roman"/>
          <w:sz w:val="24"/>
          <w:szCs w:val="24"/>
        </w:rPr>
        <w:t>al risarcimento dei danni non patrimoniali subiti dalla parte civile costituita liquida</w:t>
      </w:r>
      <w:r>
        <w:rPr>
          <w:rFonts w:ascii="Times New Roman" w:hAnsi="Times New Roman" w:cs="Times New Roman"/>
          <w:sz w:val="24"/>
          <w:szCs w:val="24"/>
        </w:rPr>
        <w:t>ti</w:t>
      </w:r>
      <w:r w:rsidRPr="00F636DD">
        <w:rPr>
          <w:rFonts w:ascii="Times New Roman" w:hAnsi="Times New Roman" w:cs="Times New Roman"/>
          <w:sz w:val="24"/>
          <w:szCs w:val="24"/>
        </w:rPr>
        <w:t xml:space="preserve"> in via equitativa in euro </w:t>
      </w:r>
      <w:r>
        <w:rPr>
          <w:rFonts w:ascii="Times New Roman" w:hAnsi="Times New Roman" w:cs="Times New Roman"/>
          <w:sz w:val="24"/>
          <w:szCs w:val="24"/>
        </w:rPr>
        <w:t>3</w:t>
      </w:r>
      <w:r w:rsidRPr="00F636DD">
        <w:rPr>
          <w:rFonts w:ascii="Times New Roman" w:hAnsi="Times New Roman" w:cs="Times New Roman"/>
          <w:sz w:val="24"/>
          <w:szCs w:val="24"/>
        </w:rPr>
        <w:t>.000,00;</w:t>
      </w:r>
    </w:p>
    <w:p w14:paraId="65518A24" w14:textId="303BA1E0" w:rsidR="00E46622" w:rsidRDefault="00E46622" w:rsidP="00E46622">
      <w:pPr>
        <w:jc w:val="both"/>
        <w:rPr>
          <w:rFonts w:ascii="Times New Roman" w:hAnsi="Times New Roman" w:cs="Times New Roman"/>
          <w:sz w:val="24"/>
          <w:szCs w:val="24"/>
        </w:rPr>
      </w:pPr>
      <w:r>
        <w:rPr>
          <w:rFonts w:ascii="Times New Roman" w:hAnsi="Times New Roman" w:cs="Times New Roman"/>
          <w:sz w:val="24"/>
          <w:szCs w:val="24"/>
        </w:rPr>
        <w:t xml:space="preserve">- </w:t>
      </w:r>
      <w:r w:rsidRPr="00F636DD">
        <w:rPr>
          <w:rFonts w:ascii="Times New Roman" w:hAnsi="Times New Roman" w:cs="Times New Roman"/>
          <w:sz w:val="24"/>
          <w:szCs w:val="24"/>
        </w:rPr>
        <w:t>al</w:t>
      </w:r>
      <w:r>
        <w:rPr>
          <w:rFonts w:ascii="Times New Roman" w:hAnsi="Times New Roman" w:cs="Times New Roman"/>
          <w:sz w:val="24"/>
          <w:szCs w:val="24"/>
        </w:rPr>
        <w:t>la</w:t>
      </w:r>
      <w:r w:rsidRPr="00F636DD">
        <w:rPr>
          <w:rFonts w:ascii="Times New Roman" w:hAnsi="Times New Roman" w:cs="Times New Roman"/>
          <w:sz w:val="24"/>
          <w:szCs w:val="24"/>
        </w:rPr>
        <w:t xml:space="preserve"> ri</w:t>
      </w:r>
      <w:r>
        <w:rPr>
          <w:rFonts w:ascii="Times New Roman" w:hAnsi="Times New Roman" w:cs="Times New Roman"/>
          <w:sz w:val="24"/>
          <w:szCs w:val="24"/>
        </w:rPr>
        <w:t xml:space="preserve">fusione </w:t>
      </w:r>
      <w:r w:rsidRPr="00F636DD">
        <w:rPr>
          <w:rFonts w:ascii="Times New Roman" w:hAnsi="Times New Roman" w:cs="Times New Roman"/>
          <w:sz w:val="24"/>
          <w:szCs w:val="24"/>
        </w:rPr>
        <w:t>delle spese di costituzione e rappresentanza in giudizio della parte civile liquida</w:t>
      </w:r>
      <w:r>
        <w:rPr>
          <w:rFonts w:ascii="Times New Roman" w:hAnsi="Times New Roman" w:cs="Times New Roman"/>
          <w:sz w:val="24"/>
          <w:szCs w:val="24"/>
        </w:rPr>
        <w:t>ti</w:t>
      </w:r>
      <w:r w:rsidRPr="00F636DD">
        <w:rPr>
          <w:rFonts w:ascii="Times New Roman" w:hAnsi="Times New Roman" w:cs="Times New Roman"/>
          <w:sz w:val="24"/>
          <w:szCs w:val="24"/>
        </w:rPr>
        <w:t xml:space="preserve"> in complessivi euro 2.647,00 oltre spese, IVA e CPA come per legge</w:t>
      </w:r>
      <w:r>
        <w:rPr>
          <w:rFonts w:ascii="Times New Roman" w:hAnsi="Times New Roman" w:cs="Times New Roman"/>
          <w:sz w:val="24"/>
          <w:szCs w:val="24"/>
        </w:rPr>
        <w:t>.</w:t>
      </w:r>
    </w:p>
    <w:p w14:paraId="042D6A83" w14:textId="77777777" w:rsidR="00E46622" w:rsidRDefault="00E46622" w:rsidP="00E46622">
      <w:pPr>
        <w:jc w:val="both"/>
        <w:rPr>
          <w:rFonts w:ascii="Times New Roman" w:hAnsi="Times New Roman" w:cs="Times New Roman"/>
          <w:sz w:val="24"/>
          <w:szCs w:val="24"/>
        </w:rPr>
      </w:pPr>
    </w:p>
    <w:p w14:paraId="5D5BD87D" w14:textId="77777777" w:rsidR="00E46622" w:rsidRDefault="00E46622" w:rsidP="00E46622">
      <w:pPr>
        <w:jc w:val="both"/>
        <w:rPr>
          <w:rFonts w:ascii="Times New Roman" w:hAnsi="Times New Roman" w:cs="Times New Roman"/>
          <w:sz w:val="24"/>
          <w:szCs w:val="24"/>
        </w:rPr>
      </w:pPr>
    </w:p>
    <w:p w14:paraId="278D1664" w14:textId="7ABDD8DA" w:rsidR="00E46622" w:rsidRPr="00D5292F" w:rsidRDefault="00E46622" w:rsidP="00E46622">
      <w:pPr>
        <w:jc w:val="both"/>
        <w:rPr>
          <w:rFonts w:ascii="Times New Roman" w:hAnsi="Times New Roman" w:cs="Times New Roman"/>
          <w:sz w:val="24"/>
          <w:szCs w:val="24"/>
        </w:rPr>
      </w:pPr>
      <w:r>
        <w:rPr>
          <w:rFonts w:ascii="Times New Roman" w:hAnsi="Times New Roman" w:cs="Times New Roman"/>
          <w:sz w:val="24"/>
          <w:szCs w:val="24"/>
        </w:rPr>
        <w:t xml:space="preserve">Il candidato, assunte le vesti del legale del sig. </w:t>
      </w:r>
      <w:proofErr w:type="spellStart"/>
      <w:r>
        <w:rPr>
          <w:rFonts w:ascii="Times New Roman" w:hAnsi="Times New Roman" w:cs="Times New Roman"/>
          <w:i/>
          <w:iCs/>
          <w:sz w:val="24"/>
          <w:szCs w:val="24"/>
        </w:rPr>
        <w:t>Aouid</w:t>
      </w:r>
      <w:proofErr w:type="spellEnd"/>
      <w:r w:rsidRPr="00AF6800">
        <w:rPr>
          <w:rFonts w:ascii="Times New Roman" w:hAnsi="Times New Roman" w:cs="Times New Roman"/>
          <w:i/>
          <w:iCs/>
          <w:sz w:val="24"/>
          <w:szCs w:val="24"/>
        </w:rPr>
        <w:t xml:space="preserve"> </w:t>
      </w:r>
      <w:proofErr w:type="spellStart"/>
      <w:r w:rsidRPr="00AF6800">
        <w:rPr>
          <w:rFonts w:ascii="Times New Roman" w:hAnsi="Times New Roman" w:cs="Times New Roman"/>
          <w:i/>
          <w:iCs/>
          <w:sz w:val="24"/>
          <w:szCs w:val="24"/>
        </w:rPr>
        <w:t>Manolesta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rediga l’atto più opportuno per tutelare il proprio Assistito.</w:t>
      </w:r>
    </w:p>
    <w:p w14:paraId="6AA0D224" w14:textId="77777777" w:rsidR="00E46622" w:rsidRDefault="00E46622" w:rsidP="00E46622">
      <w:pPr>
        <w:rPr>
          <w:rFonts w:ascii="Times New Roman" w:hAnsi="Times New Roman" w:cs="Times New Roman"/>
          <w:b/>
          <w:bCs/>
          <w:sz w:val="24"/>
          <w:szCs w:val="24"/>
        </w:rPr>
      </w:pPr>
    </w:p>
    <w:p w14:paraId="36AAAAC9" w14:textId="77777777" w:rsidR="00E46622" w:rsidRDefault="00E46622" w:rsidP="00E46622">
      <w:pPr>
        <w:rPr>
          <w:rFonts w:ascii="Times New Roman" w:hAnsi="Times New Roman" w:cs="Times New Roman"/>
          <w:b/>
          <w:bCs/>
          <w:sz w:val="24"/>
          <w:szCs w:val="24"/>
        </w:rPr>
      </w:pPr>
    </w:p>
    <w:p w14:paraId="4C66B696" w14:textId="77777777" w:rsidR="00E46622" w:rsidRDefault="00E46622" w:rsidP="00E46622">
      <w:pPr>
        <w:rPr>
          <w:rFonts w:ascii="Times New Roman" w:hAnsi="Times New Roman" w:cs="Times New Roman"/>
          <w:b/>
          <w:bCs/>
          <w:sz w:val="24"/>
          <w:szCs w:val="24"/>
        </w:rPr>
      </w:pPr>
    </w:p>
    <w:p w14:paraId="1B7782F8" w14:textId="77777777" w:rsidR="00E46622" w:rsidRDefault="00E46622" w:rsidP="00E46622">
      <w:pPr>
        <w:rPr>
          <w:rFonts w:ascii="Times New Roman" w:hAnsi="Times New Roman" w:cs="Times New Roman"/>
          <w:b/>
          <w:bCs/>
          <w:sz w:val="24"/>
          <w:szCs w:val="24"/>
        </w:rPr>
      </w:pPr>
    </w:p>
    <w:p w14:paraId="52E81BD7" w14:textId="77777777" w:rsidR="00E46622" w:rsidRDefault="00E46622" w:rsidP="00E46622">
      <w:pPr>
        <w:rPr>
          <w:rFonts w:ascii="Times New Roman" w:hAnsi="Times New Roman" w:cs="Times New Roman"/>
          <w:b/>
          <w:bCs/>
          <w:sz w:val="24"/>
          <w:szCs w:val="24"/>
        </w:rPr>
      </w:pPr>
    </w:p>
    <w:p w14:paraId="2D80E657" w14:textId="77777777" w:rsidR="00E46622" w:rsidRDefault="00E46622" w:rsidP="00E46622">
      <w:pPr>
        <w:rPr>
          <w:rFonts w:ascii="Times New Roman" w:hAnsi="Times New Roman" w:cs="Times New Roman"/>
          <w:b/>
          <w:bCs/>
          <w:sz w:val="24"/>
          <w:szCs w:val="24"/>
        </w:rPr>
      </w:pPr>
    </w:p>
    <w:p w14:paraId="45116C46" w14:textId="77777777" w:rsidR="00E46622" w:rsidRDefault="00E46622" w:rsidP="00E46622">
      <w:pPr>
        <w:rPr>
          <w:rFonts w:ascii="Times New Roman" w:hAnsi="Times New Roman" w:cs="Times New Roman"/>
          <w:b/>
          <w:bCs/>
          <w:sz w:val="24"/>
          <w:szCs w:val="24"/>
        </w:rPr>
      </w:pPr>
    </w:p>
    <w:p w14:paraId="48739D02" w14:textId="77777777" w:rsidR="00E46622" w:rsidRDefault="00E46622" w:rsidP="00E46622">
      <w:pPr>
        <w:rPr>
          <w:rFonts w:ascii="Times New Roman" w:hAnsi="Times New Roman" w:cs="Times New Roman"/>
          <w:b/>
          <w:bCs/>
          <w:sz w:val="24"/>
          <w:szCs w:val="24"/>
        </w:rPr>
      </w:pPr>
    </w:p>
    <w:p w14:paraId="165B3EEE" w14:textId="77777777" w:rsidR="00E46622" w:rsidRDefault="00E46622" w:rsidP="00E46622">
      <w:pPr>
        <w:rPr>
          <w:rFonts w:ascii="Times New Roman" w:hAnsi="Times New Roman" w:cs="Times New Roman"/>
          <w:b/>
          <w:bCs/>
          <w:sz w:val="24"/>
          <w:szCs w:val="24"/>
        </w:rPr>
      </w:pPr>
    </w:p>
    <w:p w14:paraId="4589E4D6" w14:textId="77777777" w:rsidR="00E46622" w:rsidRDefault="00E46622" w:rsidP="00E46622">
      <w:pPr>
        <w:rPr>
          <w:rFonts w:ascii="Times New Roman" w:hAnsi="Times New Roman" w:cs="Times New Roman"/>
          <w:b/>
          <w:bCs/>
          <w:sz w:val="24"/>
          <w:szCs w:val="24"/>
        </w:rPr>
      </w:pPr>
    </w:p>
    <w:p w14:paraId="561CBE4E" w14:textId="77777777" w:rsidR="00E46622" w:rsidRDefault="00E46622" w:rsidP="00E46622">
      <w:pPr>
        <w:rPr>
          <w:rFonts w:ascii="Times New Roman" w:hAnsi="Times New Roman" w:cs="Times New Roman"/>
          <w:b/>
          <w:bCs/>
          <w:sz w:val="24"/>
          <w:szCs w:val="24"/>
        </w:rPr>
      </w:pPr>
    </w:p>
    <w:p w14:paraId="27BDAB00" w14:textId="77777777" w:rsidR="00E46622" w:rsidRDefault="00E46622" w:rsidP="00E46622">
      <w:pPr>
        <w:rPr>
          <w:rFonts w:ascii="Times New Roman" w:hAnsi="Times New Roman" w:cs="Times New Roman"/>
          <w:b/>
          <w:bCs/>
          <w:sz w:val="24"/>
          <w:szCs w:val="24"/>
        </w:rPr>
      </w:pPr>
    </w:p>
    <w:p w14:paraId="3255F1B9" w14:textId="77777777" w:rsidR="00E46622" w:rsidRDefault="00E46622" w:rsidP="00E46622">
      <w:pPr>
        <w:rPr>
          <w:rFonts w:ascii="Times New Roman" w:hAnsi="Times New Roman" w:cs="Times New Roman"/>
          <w:b/>
          <w:bCs/>
          <w:sz w:val="24"/>
          <w:szCs w:val="24"/>
        </w:rPr>
      </w:pPr>
    </w:p>
    <w:p w14:paraId="26270E11" w14:textId="77777777" w:rsidR="00E46622" w:rsidRDefault="00E46622" w:rsidP="00E46622">
      <w:pPr>
        <w:rPr>
          <w:rFonts w:ascii="Times New Roman" w:hAnsi="Times New Roman" w:cs="Times New Roman"/>
          <w:b/>
          <w:bCs/>
          <w:sz w:val="24"/>
          <w:szCs w:val="24"/>
        </w:rPr>
      </w:pPr>
    </w:p>
    <w:p w14:paraId="43535D12" w14:textId="77777777" w:rsidR="00E46622" w:rsidRDefault="00E46622" w:rsidP="00E46622">
      <w:pPr>
        <w:rPr>
          <w:rFonts w:ascii="Times New Roman" w:hAnsi="Times New Roman" w:cs="Times New Roman"/>
          <w:b/>
          <w:bCs/>
          <w:sz w:val="24"/>
          <w:szCs w:val="24"/>
        </w:rPr>
      </w:pPr>
    </w:p>
    <w:p w14:paraId="70264C89" w14:textId="77777777" w:rsidR="00E46622" w:rsidRDefault="00E46622" w:rsidP="00E46622">
      <w:pPr>
        <w:rPr>
          <w:rFonts w:ascii="Times New Roman" w:hAnsi="Times New Roman" w:cs="Times New Roman"/>
          <w:b/>
          <w:bCs/>
          <w:sz w:val="24"/>
          <w:szCs w:val="24"/>
        </w:rPr>
      </w:pPr>
    </w:p>
    <w:p w14:paraId="08530B2D" w14:textId="77777777" w:rsidR="00E46622" w:rsidRPr="00E46622" w:rsidRDefault="00E46622" w:rsidP="00E46622">
      <w:pPr>
        <w:rPr>
          <w:rFonts w:ascii="Times New Roman" w:hAnsi="Times New Roman" w:cs="Times New Roman"/>
          <w:b/>
          <w:bCs/>
          <w:sz w:val="24"/>
          <w:szCs w:val="24"/>
        </w:rPr>
      </w:pPr>
      <w:r w:rsidRPr="00E46622">
        <w:rPr>
          <w:rFonts w:ascii="Times New Roman" w:hAnsi="Times New Roman" w:cs="Times New Roman"/>
          <w:b/>
          <w:bCs/>
          <w:sz w:val="24"/>
          <w:szCs w:val="24"/>
        </w:rPr>
        <w:lastRenderedPageBreak/>
        <w:t xml:space="preserve">Caso n. 2 </w:t>
      </w:r>
    </w:p>
    <w:p w14:paraId="74E063EF"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xml:space="preserve">Tizio, consigliere comunale di opposizione del Comune di ………………, nel corso di una seduta </w:t>
      </w:r>
      <w:r w:rsidRPr="00E46622">
        <w:rPr>
          <w:rFonts w:ascii="Times New Roman" w:hAnsi="Times New Roman" w:cs="Times New Roman"/>
          <w:i/>
          <w:iCs/>
          <w:sz w:val="24"/>
          <w:szCs w:val="24"/>
        </w:rPr>
        <w:t>telematica</w:t>
      </w:r>
      <w:r w:rsidRPr="00E46622">
        <w:rPr>
          <w:rFonts w:ascii="Times New Roman" w:hAnsi="Times New Roman" w:cs="Times New Roman"/>
          <w:sz w:val="24"/>
          <w:szCs w:val="24"/>
        </w:rPr>
        <w:t xml:space="preserve"> del Consiglio, prendendo la parola nel contesto di alcune opere pubbliche, richiedeva alcuni chiarimenti inerenti ad un immobile e dopo aver avuto un dibattito molto accesso con l’assessore dei lavori pubblici –diverbio su alcune precedenti gestioni patrimoniali – chiedeva per quali ragioni non fosse stata presa alcuna iniziativa rispetto ai “</w:t>
      </w:r>
      <w:r w:rsidRPr="00E46622">
        <w:rPr>
          <w:rFonts w:ascii="Times New Roman" w:hAnsi="Times New Roman" w:cs="Times New Roman"/>
          <w:i/>
          <w:iCs/>
          <w:sz w:val="24"/>
          <w:szCs w:val="24"/>
        </w:rPr>
        <w:t>gravi vizi strutturali</w:t>
      </w:r>
      <w:r w:rsidRPr="00E46622">
        <w:rPr>
          <w:rFonts w:ascii="Times New Roman" w:hAnsi="Times New Roman" w:cs="Times New Roman"/>
          <w:sz w:val="24"/>
          <w:szCs w:val="24"/>
        </w:rPr>
        <w:t>” che l’immobile in discussione aveva manifestato, ponendo in luce come la circostanza che l’Assessore stesso fosse stato (all’epoca di realizzazione) il progettista di quell’immobile necessitasse di alcuni chiarimenti.</w:t>
      </w:r>
    </w:p>
    <w:p w14:paraId="5F66B691"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xml:space="preserve">Alti soggetti delle forze di maggioranza </w:t>
      </w:r>
      <w:proofErr w:type="spellStart"/>
      <w:r w:rsidRPr="00E46622">
        <w:rPr>
          <w:rFonts w:ascii="Times New Roman" w:hAnsi="Times New Roman" w:cs="Times New Roman"/>
          <w:sz w:val="24"/>
          <w:szCs w:val="24"/>
        </w:rPr>
        <w:t>videocollegati</w:t>
      </w:r>
      <w:proofErr w:type="spellEnd"/>
      <w:r w:rsidRPr="00E46622">
        <w:rPr>
          <w:rFonts w:ascii="Times New Roman" w:hAnsi="Times New Roman" w:cs="Times New Roman"/>
          <w:sz w:val="24"/>
          <w:szCs w:val="24"/>
        </w:rPr>
        <w:t xml:space="preserve"> intervenivano subito dopo criticando l’interrogativo proposto. </w:t>
      </w:r>
    </w:p>
    <w:p w14:paraId="0276C480"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xml:space="preserve">L’Assessore Tizio, poco dopo, affermava di essersi momentaneamente allontanato dallo schermo – e dunque ritenendosi assente nel mentre il Consigliere svolgeva le sopra dette osservazioni – e di ritenere nondimeno che le parole proferite dal Consigliere fossero (i) errate (in quanto i vizi dovevano tecnicamente definirsi costruttivi, e non strutturali) e (ii) tese esclusivamente a danneggiarne l’immagine, professionale e politica, rivelandosi una propalazione denigratoria e offensiva della sua reputazione.  </w:t>
      </w:r>
    </w:p>
    <w:p w14:paraId="215D2497"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Si determinava dunque a proporre denuncia-querela nei confronti di Tizio per il delitto di diffamazione.</w:t>
      </w:r>
    </w:p>
    <w:p w14:paraId="0D517048"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xml:space="preserve">Veniva celebrato il giudizio di primo grado, nell’ambito del quale Caio si costituiva ritualmente parte civile. All’esito del dibattimento, sentita la </w:t>
      </w:r>
      <w:proofErr w:type="spellStart"/>
      <w:r w:rsidRPr="00E46622">
        <w:rPr>
          <w:rFonts w:ascii="Times New Roman" w:hAnsi="Times New Roman" w:cs="Times New Roman"/>
          <w:sz w:val="24"/>
          <w:szCs w:val="24"/>
        </w:rPr>
        <w:t>p.o.</w:t>
      </w:r>
      <w:proofErr w:type="spellEnd"/>
      <w:r w:rsidRPr="00E46622">
        <w:rPr>
          <w:rFonts w:ascii="Times New Roman" w:hAnsi="Times New Roman" w:cs="Times New Roman"/>
          <w:sz w:val="24"/>
          <w:szCs w:val="24"/>
        </w:rPr>
        <w:t xml:space="preserve"> costituitasi parte civile (che ribadiva di essersi momentaneamente allontanato dallo schermo, pur non scollegandosi, e di essere stato leso nella reputazione in quanto l’immobile presentava dei vizi costruttivi e non strutturali e sarebbero solamente stato il pretesto per un attacco personale), esaminato l’imputato (che ribadiva la sussistenza reale dei vizi e la necessità, dato il ruolo rivestito, di chiedere chiarimenti dinanzi a situazioni poco nitide), acquisito il verbale della seduta del consiglio (nella quale tutti i soggetti risultano presenti) e acquisita la relazione tecnica sui vizi (effettivamente presenti anche se non strettamente strutturali), veniva emessa sentenza in data 25.7.2025 con la quale Tizio, incensurato, veniva condannato:</w:t>
      </w:r>
    </w:p>
    <w:p w14:paraId="084D1FD9"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alla pena della multa pari ad € 800,00;</w:t>
      </w:r>
    </w:p>
    <w:p w14:paraId="11CB8953"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al risarcimento del danno, a favore della parte civile, equitativamente liquidato nella somma di € 3.500,00;</w:t>
      </w:r>
    </w:p>
    <w:p w14:paraId="485FDF30"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alla rifusione alla parte civile delle spese di costituzione e assistenza nel giudizio liquidate come da valori medi del D.M. 55/2014 (e s.m.), oltre spese gen. al 15%, IVA e CPA;</w:t>
      </w:r>
    </w:p>
    <w:p w14:paraId="21020A75"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con riserva di giorni 40 per la motivazione.</w:t>
      </w:r>
    </w:p>
    <w:p w14:paraId="6657F20F" w14:textId="77777777" w:rsidR="00E46622" w:rsidRPr="00E46622" w:rsidRDefault="00E46622" w:rsidP="00E46622">
      <w:pPr>
        <w:jc w:val="both"/>
        <w:rPr>
          <w:rFonts w:ascii="Times New Roman" w:hAnsi="Times New Roman" w:cs="Times New Roman"/>
          <w:sz w:val="24"/>
          <w:szCs w:val="24"/>
        </w:rPr>
      </w:pPr>
    </w:p>
    <w:p w14:paraId="56EE1532" w14:textId="77777777" w:rsidR="00E46622" w:rsidRPr="00E46622" w:rsidRDefault="00E46622" w:rsidP="00E46622">
      <w:pPr>
        <w:jc w:val="both"/>
        <w:rPr>
          <w:rFonts w:ascii="Times New Roman" w:hAnsi="Times New Roman" w:cs="Times New Roman"/>
          <w:sz w:val="24"/>
          <w:szCs w:val="24"/>
        </w:rPr>
      </w:pPr>
    </w:p>
    <w:p w14:paraId="06B000A6" w14:textId="77777777" w:rsidR="00E46622" w:rsidRPr="00E46622" w:rsidRDefault="00E46622" w:rsidP="00E46622">
      <w:pPr>
        <w:jc w:val="both"/>
        <w:rPr>
          <w:rFonts w:ascii="Times New Roman" w:hAnsi="Times New Roman" w:cs="Times New Roman"/>
          <w:sz w:val="24"/>
          <w:szCs w:val="24"/>
        </w:rPr>
      </w:pPr>
      <w:r w:rsidRPr="00E46622">
        <w:rPr>
          <w:rFonts w:ascii="Times New Roman" w:hAnsi="Times New Roman" w:cs="Times New Roman"/>
          <w:sz w:val="24"/>
          <w:szCs w:val="24"/>
        </w:rPr>
        <w:t xml:space="preserve">Il candidato, assunte le vesti del legale di Tizio, rediga l’atto che ritiene più opportuno per tutelare le ragioni del proprio assistito. </w:t>
      </w:r>
    </w:p>
    <w:p w14:paraId="325C93A1" w14:textId="77777777" w:rsidR="00E5040E" w:rsidRDefault="00E5040E"/>
    <w:sectPr w:rsidR="00E504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E600F"/>
    <w:multiLevelType w:val="hybridMultilevel"/>
    <w:tmpl w:val="CBD07066"/>
    <w:lvl w:ilvl="0" w:tplc="ECDA0FD6">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431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22"/>
    <w:rsid w:val="00257AB4"/>
    <w:rsid w:val="00793A55"/>
    <w:rsid w:val="008D419E"/>
    <w:rsid w:val="00CB0895"/>
    <w:rsid w:val="00CC6F59"/>
    <w:rsid w:val="00D14CAA"/>
    <w:rsid w:val="00E46622"/>
    <w:rsid w:val="00E5040E"/>
    <w:rsid w:val="00F60B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6367"/>
  <w15:chartTrackingRefBased/>
  <w15:docId w15:val="{BC3DA809-DFD6-43B1-9AC7-A219C4A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6622"/>
  </w:style>
  <w:style w:type="paragraph" w:styleId="Titolo1">
    <w:name w:val="heading 1"/>
    <w:basedOn w:val="Normale"/>
    <w:next w:val="Normale"/>
    <w:link w:val="Titolo1Carattere"/>
    <w:uiPriority w:val="9"/>
    <w:qFormat/>
    <w:rsid w:val="00E46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46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466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466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466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466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66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66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66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66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466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466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466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466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466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66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66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66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66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66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66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66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6622"/>
    <w:rPr>
      <w:i/>
      <w:iCs/>
      <w:color w:val="404040" w:themeColor="text1" w:themeTint="BF"/>
    </w:rPr>
  </w:style>
  <w:style w:type="paragraph" w:styleId="Paragrafoelenco">
    <w:name w:val="List Paragraph"/>
    <w:basedOn w:val="Normale"/>
    <w:uiPriority w:val="34"/>
    <w:qFormat/>
    <w:rsid w:val="00E46622"/>
    <w:pPr>
      <w:ind w:left="720"/>
      <w:contextualSpacing/>
    </w:pPr>
  </w:style>
  <w:style w:type="character" w:styleId="Enfasiintensa">
    <w:name w:val="Intense Emphasis"/>
    <w:basedOn w:val="Carpredefinitoparagrafo"/>
    <w:uiPriority w:val="21"/>
    <w:qFormat/>
    <w:rsid w:val="00E46622"/>
    <w:rPr>
      <w:i/>
      <w:iCs/>
      <w:color w:val="0F4761" w:themeColor="accent1" w:themeShade="BF"/>
    </w:rPr>
  </w:style>
  <w:style w:type="paragraph" w:styleId="Citazioneintensa">
    <w:name w:val="Intense Quote"/>
    <w:basedOn w:val="Normale"/>
    <w:next w:val="Normale"/>
    <w:link w:val="CitazioneintensaCarattere"/>
    <w:uiPriority w:val="30"/>
    <w:qFormat/>
    <w:rsid w:val="00E46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46622"/>
    <w:rPr>
      <w:i/>
      <w:iCs/>
      <w:color w:val="0F4761" w:themeColor="accent1" w:themeShade="BF"/>
    </w:rPr>
  </w:style>
  <w:style w:type="character" w:styleId="Riferimentointenso">
    <w:name w:val="Intense Reference"/>
    <w:basedOn w:val="Carpredefinitoparagrafo"/>
    <w:uiPriority w:val="32"/>
    <w:qFormat/>
    <w:rsid w:val="00E46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6664</Characters>
  <Application>Microsoft Office Word</Application>
  <DocSecurity>0</DocSecurity>
  <Lines>55</Lines>
  <Paragraphs>15</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dc:creator>
  <cp:keywords/>
  <dc:description/>
  <cp:lastModifiedBy>Gregorio</cp:lastModifiedBy>
  <cp:revision>2</cp:revision>
  <dcterms:created xsi:type="dcterms:W3CDTF">2025-08-28T17:04:00Z</dcterms:created>
  <dcterms:modified xsi:type="dcterms:W3CDTF">2025-08-28T17:04:00Z</dcterms:modified>
</cp:coreProperties>
</file>